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1224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5E00F46" w14:textId="528CB192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</w:p>
    <w:p w14:paraId="3FB6C819" w14:textId="77777777" w:rsidR="00323E2A" w:rsidRDefault="00323E2A" w:rsidP="00323E2A">
      <w:pPr>
        <w:jc w:val="right"/>
        <w:rPr>
          <w:rFonts w:ascii="Times New Roman" w:hAnsi="Times New Roman"/>
          <w:b/>
          <w:sz w:val="16"/>
          <w:szCs w:val="16"/>
        </w:rPr>
      </w:pPr>
    </w:p>
    <w:p w14:paraId="62272E7D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Čestné prohlášení o splnění základní způsobilosti </w:t>
      </w:r>
    </w:p>
    <w:p w14:paraId="142F4F39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rPr>
          <w:rFonts w:ascii="Calibri" w:hAnsi="Calibri" w:cs="Calibri"/>
          <w:b/>
        </w:rPr>
      </w:pPr>
    </w:p>
    <w:p w14:paraId="75FF0111" w14:textId="1EAD6120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7F1E08" w:rsidRPr="007F1E08">
        <w:rPr>
          <w:rFonts w:ascii="Times New Roman" w:hAnsi="Times New Roman"/>
          <w:sz w:val="24"/>
          <w:szCs w:val="24"/>
        </w:rPr>
        <w:t>Chebský hrad – úprava Šancí a kasemat – 2. část – hradební zeď</w:t>
      </w:r>
      <w:r w:rsidR="00CC4720">
        <w:rPr>
          <w:rFonts w:ascii="Times New Roman" w:hAnsi="Times New Roman"/>
          <w:sz w:val="24"/>
          <w:szCs w:val="24"/>
        </w:rPr>
        <w:t xml:space="preserve"> II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základní způsobilost dle § 74 odst. 1 až 3 zákona </w:t>
      </w:r>
      <w:r w:rsidR="00750FD1" w:rsidRPr="00750FD1">
        <w:rPr>
          <w:rFonts w:ascii="Times New Roman" w:hAnsi="Times New Roman"/>
          <w:sz w:val="24"/>
          <w:szCs w:val="24"/>
        </w:rPr>
        <w:t xml:space="preserve">č. </w:t>
      </w:r>
      <w:r w:rsidR="00750FD1">
        <w:rPr>
          <w:rFonts w:ascii="Times New Roman" w:hAnsi="Times New Roman"/>
          <w:sz w:val="24"/>
          <w:szCs w:val="24"/>
        </w:rPr>
        <w:t>134</w:t>
      </w:r>
      <w:r w:rsidR="00750FD1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750FD1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750FD1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 xml:space="preserve">adávací dokumentací, neboť jsem způsobilým dodavatelem ve smyslu § 74 odst. 1 zákona. </w:t>
      </w:r>
    </w:p>
    <w:p w14:paraId="52D8CE5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2704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0989D440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07A04D1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BB9CA1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18A955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C8F30C7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C4EE86E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37AF4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354B5503" w14:textId="77777777" w:rsidR="00323E2A" w:rsidRDefault="00323E2A" w:rsidP="00323E2A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26092C5B" w14:textId="77777777" w:rsidR="00323E2A" w:rsidRDefault="00323E2A" w:rsidP="00323E2A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48F777D9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5E50C6" w14:textId="77777777" w:rsidR="00DF35E9" w:rsidRDefault="00DF35E9" w:rsidP="00323E2A">
      <w:pPr>
        <w:spacing w:before="120"/>
        <w:rPr>
          <w:rFonts w:ascii="Times New Roman" w:hAnsi="Times New Roman"/>
          <w:sz w:val="24"/>
          <w:szCs w:val="24"/>
        </w:rPr>
      </w:pPr>
    </w:p>
    <w:p w14:paraId="58BDA309" w14:textId="5E15EE28" w:rsidR="00323E2A" w:rsidRDefault="00323E2A" w:rsidP="00323E2A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</w:p>
    <w:p w14:paraId="7E247CFD" w14:textId="77777777" w:rsidR="00323E2A" w:rsidRDefault="00323E2A" w:rsidP="00323E2A">
      <w:pPr>
        <w:ind w:left="-142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8DBE54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profesní způsobilosti</w:t>
      </w:r>
    </w:p>
    <w:p w14:paraId="06F6C575" w14:textId="77777777" w:rsidR="00323E2A" w:rsidRDefault="00323E2A" w:rsidP="00323E2A">
      <w:pPr>
        <w:rPr>
          <w:rFonts w:ascii="Times New Roman" w:hAnsi="Times New Roman"/>
          <w:sz w:val="24"/>
          <w:szCs w:val="24"/>
        </w:rPr>
      </w:pPr>
    </w:p>
    <w:p w14:paraId="4401E0FC" w14:textId="2DD7AE06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7F1E08" w:rsidRPr="007F1E08">
        <w:rPr>
          <w:rFonts w:ascii="Times New Roman" w:hAnsi="Times New Roman"/>
          <w:sz w:val="24"/>
          <w:szCs w:val="24"/>
        </w:rPr>
        <w:t>Chebský hrad – úprava Šancí a kasemat – 2. část – hradební zeď</w:t>
      </w:r>
      <w:r w:rsidR="00CC4720">
        <w:rPr>
          <w:rFonts w:ascii="Times New Roman" w:hAnsi="Times New Roman"/>
          <w:sz w:val="24"/>
          <w:szCs w:val="24"/>
        </w:rPr>
        <w:t xml:space="preserve"> II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profesní způsobilost ve smyslu § 77 odst. 1 a 2 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17210854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69493DC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39D2FAA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6DE6442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35D0D56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7976613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7633AD5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378D8C31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4C480672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022C2AAB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36DA122" w14:textId="77777777" w:rsidR="00323E2A" w:rsidRDefault="00323E2A" w:rsidP="00323E2A">
      <w:pPr>
        <w:rPr>
          <w:rFonts w:ascii="Times New Roman" w:hAnsi="Times New Roman"/>
          <w:b/>
          <w:sz w:val="28"/>
          <w:szCs w:val="28"/>
        </w:rPr>
      </w:pPr>
    </w:p>
    <w:p w14:paraId="4FCB8C57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66A74F7" w14:textId="77777777" w:rsidR="00DF35E9" w:rsidRDefault="00DF35E9" w:rsidP="00323E2A">
      <w:pPr>
        <w:rPr>
          <w:rFonts w:ascii="Times New Roman" w:hAnsi="Times New Roman"/>
          <w:sz w:val="24"/>
          <w:szCs w:val="24"/>
        </w:rPr>
      </w:pPr>
    </w:p>
    <w:p w14:paraId="4ED3C13E" w14:textId="5F4D600B" w:rsidR="00323E2A" w:rsidRDefault="00323E2A" w:rsidP="00323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</w:t>
      </w:r>
    </w:p>
    <w:p w14:paraId="2CA946FC" w14:textId="77777777" w:rsidR="00323E2A" w:rsidRDefault="00323E2A" w:rsidP="00323E2A">
      <w:pPr>
        <w:jc w:val="center"/>
        <w:rPr>
          <w:rFonts w:ascii="Times New Roman" w:hAnsi="Times New Roman"/>
          <w:sz w:val="24"/>
          <w:szCs w:val="24"/>
        </w:rPr>
      </w:pPr>
    </w:p>
    <w:p w14:paraId="7514F4C1" w14:textId="77777777" w:rsidR="00323E2A" w:rsidRDefault="00323E2A" w:rsidP="00323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Čestné prohlášení o splnění technické kvalifikace</w:t>
      </w:r>
    </w:p>
    <w:p w14:paraId="3FFE8DB2" w14:textId="77777777" w:rsidR="00323E2A" w:rsidRDefault="00323E2A" w:rsidP="00323E2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38EA9A0" w14:textId="1BB06458" w:rsidR="00323E2A" w:rsidRDefault="00323E2A" w:rsidP="00323E2A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>
        <w:rPr>
          <w:rFonts w:ascii="Times New Roman" w:hAnsi="Times New Roman"/>
          <w:sz w:val="24"/>
          <w:szCs w:val="24"/>
        </w:rPr>
        <w:t xml:space="preserve">Jako účastník zadávacího řízení k podlimitní veřejné zakázce </w:t>
      </w:r>
      <w:r w:rsidRPr="005444C6">
        <w:rPr>
          <w:rFonts w:ascii="Times New Roman" w:hAnsi="Times New Roman"/>
          <w:sz w:val="24"/>
          <w:szCs w:val="24"/>
        </w:rPr>
        <w:t>„</w:t>
      </w:r>
      <w:r w:rsidR="007F1E08" w:rsidRPr="007F1E08">
        <w:rPr>
          <w:rFonts w:ascii="Times New Roman" w:hAnsi="Times New Roman"/>
          <w:sz w:val="24"/>
          <w:szCs w:val="24"/>
        </w:rPr>
        <w:t>Chebský hrad – úprava Šancí a kasemat – 2. část – hradební zeď</w:t>
      </w:r>
      <w:r w:rsidR="00CC4720">
        <w:rPr>
          <w:rFonts w:ascii="Times New Roman" w:hAnsi="Times New Roman"/>
          <w:sz w:val="24"/>
          <w:szCs w:val="24"/>
        </w:rPr>
        <w:t xml:space="preserve"> II</w:t>
      </w:r>
      <w:r w:rsidRPr="005444C6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prohlašuji místopřísežně, že splňuji technickou kvalifikaci ve smyslu § 79 odst</w:t>
      </w:r>
      <w:r w:rsidR="001A42A1">
        <w:rPr>
          <w:rFonts w:ascii="Times New Roman" w:hAnsi="Times New Roman"/>
          <w:sz w:val="24"/>
          <w:szCs w:val="24"/>
        </w:rPr>
        <w:t xml:space="preserve">. 2 písm. </w:t>
      </w:r>
      <w:r w:rsidR="00610FED">
        <w:rPr>
          <w:rFonts w:ascii="Times New Roman" w:hAnsi="Times New Roman"/>
          <w:sz w:val="24"/>
          <w:szCs w:val="24"/>
        </w:rPr>
        <w:t>a</w:t>
      </w:r>
      <w:r w:rsidR="001A42A1">
        <w:rPr>
          <w:rFonts w:ascii="Times New Roman" w:hAnsi="Times New Roman"/>
          <w:sz w:val="24"/>
          <w:szCs w:val="24"/>
        </w:rPr>
        <w:t>)</w:t>
      </w:r>
      <w:r w:rsidR="006F5F19">
        <w:rPr>
          <w:rFonts w:ascii="Times New Roman" w:hAnsi="Times New Roman"/>
          <w:sz w:val="24"/>
          <w:szCs w:val="24"/>
        </w:rPr>
        <w:t>,</w:t>
      </w:r>
      <w:r w:rsidR="001A42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="00365CFC" w:rsidRPr="00750FD1">
        <w:rPr>
          <w:rFonts w:ascii="Times New Roman" w:hAnsi="Times New Roman"/>
          <w:sz w:val="24"/>
          <w:szCs w:val="24"/>
        </w:rPr>
        <w:t xml:space="preserve">č. </w:t>
      </w:r>
      <w:r w:rsidR="00365CFC">
        <w:rPr>
          <w:rFonts w:ascii="Times New Roman" w:hAnsi="Times New Roman"/>
          <w:sz w:val="24"/>
          <w:szCs w:val="24"/>
        </w:rPr>
        <w:t>134</w:t>
      </w:r>
      <w:r w:rsidR="00365CFC" w:rsidRPr="00750FD1">
        <w:rPr>
          <w:rFonts w:ascii="Times New Roman" w:hAnsi="Times New Roman"/>
          <w:sz w:val="24"/>
          <w:szCs w:val="24"/>
        </w:rPr>
        <w:t>/20</w:t>
      </w:r>
      <w:r w:rsidR="00A85827">
        <w:rPr>
          <w:rFonts w:ascii="Times New Roman" w:hAnsi="Times New Roman"/>
          <w:sz w:val="24"/>
          <w:szCs w:val="24"/>
        </w:rPr>
        <w:t>16</w:t>
      </w:r>
      <w:r w:rsidR="00365CFC" w:rsidRPr="00750FD1">
        <w:rPr>
          <w:rFonts w:ascii="Times New Roman" w:hAnsi="Times New Roman"/>
          <w:sz w:val="24"/>
          <w:szCs w:val="24"/>
        </w:rPr>
        <w:t xml:space="preserve"> Sb., o zadávání veřejných zakáze</w:t>
      </w:r>
      <w:r w:rsidR="00365CFC">
        <w:rPr>
          <w:rFonts w:ascii="Times New Roman" w:hAnsi="Times New Roman"/>
          <w:sz w:val="24"/>
          <w:szCs w:val="24"/>
        </w:rPr>
        <w:t xml:space="preserve">k, ve znění pozdějších předpisů </w:t>
      </w:r>
      <w:r w:rsidR="00732589">
        <w:rPr>
          <w:rFonts w:ascii="Times New Roman" w:hAnsi="Times New Roman"/>
          <w:sz w:val="24"/>
          <w:szCs w:val="24"/>
        </w:rPr>
        <w:t>v rozsahu stanoveném z</w:t>
      </w:r>
      <w:r>
        <w:rPr>
          <w:rFonts w:ascii="Times New Roman" w:hAnsi="Times New Roman"/>
          <w:sz w:val="24"/>
          <w:szCs w:val="24"/>
        </w:rPr>
        <w:t>adávací dokumentací.</w:t>
      </w:r>
    </w:p>
    <w:p w14:paraId="330E2F4D" w14:textId="77777777" w:rsidR="00323E2A" w:rsidRDefault="00323E2A" w:rsidP="00323E2A">
      <w:pPr>
        <w:jc w:val="both"/>
        <w:rPr>
          <w:rFonts w:ascii="Times New Roman" w:hAnsi="Times New Roman"/>
          <w:sz w:val="24"/>
          <w:szCs w:val="24"/>
        </w:rPr>
      </w:pPr>
    </w:p>
    <w:p w14:paraId="42395E1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2DDB45EA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</w:p>
    <w:p w14:paraId="5015E644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>V…………………………..  dne ……………………..</w:t>
      </w:r>
    </w:p>
    <w:p w14:paraId="732FAA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06B65EBF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1D5D7485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" w:right="-2"/>
        <w:rPr>
          <w:szCs w:val="24"/>
        </w:rPr>
      </w:pPr>
    </w:p>
    <w:p w14:paraId="254BCF76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3686" w:right="-2"/>
        <w:rPr>
          <w:szCs w:val="24"/>
        </w:rPr>
      </w:pPr>
    </w:p>
    <w:p w14:paraId="68629DBC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395" w:right="-2"/>
        <w:rPr>
          <w:szCs w:val="24"/>
        </w:rPr>
      </w:pPr>
      <w:r>
        <w:rPr>
          <w:szCs w:val="24"/>
        </w:rPr>
        <w:t xml:space="preserve">     ..…………………………………………..</w:t>
      </w:r>
    </w:p>
    <w:p w14:paraId="2A4A1428" w14:textId="77777777" w:rsidR="00323E2A" w:rsidRDefault="00323E2A" w:rsidP="00323E2A">
      <w:pPr>
        <w:pStyle w:val="Textpsmene"/>
        <w:numPr>
          <w:ilvl w:val="0"/>
          <w:numId w:val="0"/>
        </w:numPr>
        <w:tabs>
          <w:tab w:val="left" w:pos="708"/>
        </w:tabs>
        <w:ind w:left="4253" w:right="-2"/>
        <w:jc w:val="center"/>
        <w:rPr>
          <w:szCs w:val="24"/>
        </w:rPr>
      </w:pPr>
      <w:r>
        <w:rPr>
          <w:szCs w:val="24"/>
        </w:rPr>
        <w:t>podpis osoby oprávněné jednat jménem či za účastníka zadávacího řízení</w:t>
      </w:r>
    </w:p>
    <w:p w14:paraId="76F41AB8" w14:textId="77777777" w:rsidR="00323E2A" w:rsidRDefault="00323E2A" w:rsidP="00323E2A">
      <w:pPr>
        <w:rPr>
          <w:rFonts w:ascii="Times New Roman" w:hAnsi="Times New Roman"/>
          <w:b/>
          <w:sz w:val="24"/>
          <w:szCs w:val="24"/>
        </w:rPr>
      </w:pPr>
    </w:p>
    <w:p w14:paraId="0DB1FD08" w14:textId="77777777" w:rsidR="00D83EC2" w:rsidRDefault="00D83EC2"/>
    <w:sectPr w:rsidR="00D83E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412B" w14:textId="77777777" w:rsidR="000A0069" w:rsidRDefault="000A0069" w:rsidP="000A0069">
      <w:r>
        <w:separator/>
      </w:r>
    </w:p>
  </w:endnote>
  <w:endnote w:type="continuationSeparator" w:id="0">
    <w:p w14:paraId="78147BC0" w14:textId="77777777" w:rsidR="000A0069" w:rsidRDefault="000A0069" w:rsidP="000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DCE0" w14:textId="77777777" w:rsidR="000A0069" w:rsidRDefault="000A0069" w:rsidP="000A0069">
      <w:r>
        <w:separator/>
      </w:r>
    </w:p>
  </w:footnote>
  <w:footnote w:type="continuationSeparator" w:id="0">
    <w:p w14:paraId="06972F25" w14:textId="77777777" w:rsidR="000A0069" w:rsidRDefault="000A0069" w:rsidP="000A0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BB68" w14:textId="5522B840" w:rsidR="002C6ADF" w:rsidRDefault="002C6ADF">
    <w:pPr>
      <w:pStyle w:val="Zhlav"/>
    </w:pPr>
    <w:r>
      <w:rPr>
        <w:noProof/>
      </w:rPr>
      <w:drawing>
        <wp:inline distT="0" distB="0" distL="0" distR="0" wp14:anchorId="3E869981" wp14:editId="2E4CD8B7">
          <wp:extent cx="3067050" cy="990600"/>
          <wp:effectExtent l="0" t="0" r="0" b="0"/>
          <wp:docPr id="9088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794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BE0"/>
    <w:rsid w:val="00021674"/>
    <w:rsid w:val="000241EC"/>
    <w:rsid w:val="000A0069"/>
    <w:rsid w:val="000C197D"/>
    <w:rsid w:val="001A2BE0"/>
    <w:rsid w:val="001A42A1"/>
    <w:rsid w:val="001C3CF9"/>
    <w:rsid w:val="00211B3F"/>
    <w:rsid w:val="002934CA"/>
    <w:rsid w:val="002C6ADF"/>
    <w:rsid w:val="00323E2A"/>
    <w:rsid w:val="00365CFC"/>
    <w:rsid w:val="003A65D1"/>
    <w:rsid w:val="00461BDC"/>
    <w:rsid w:val="005444C6"/>
    <w:rsid w:val="00610FED"/>
    <w:rsid w:val="006F5F19"/>
    <w:rsid w:val="00732589"/>
    <w:rsid w:val="00750FD1"/>
    <w:rsid w:val="007F1E08"/>
    <w:rsid w:val="009D4E16"/>
    <w:rsid w:val="00A24CA2"/>
    <w:rsid w:val="00A85827"/>
    <w:rsid w:val="00AB5942"/>
    <w:rsid w:val="00BA41AB"/>
    <w:rsid w:val="00BE5C26"/>
    <w:rsid w:val="00CC4720"/>
    <w:rsid w:val="00D25032"/>
    <w:rsid w:val="00D7464F"/>
    <w:rsid w:val="00D83EC2"/>
    <w:rsid w:val="00DF35E9"/>
    <w:rsid w:val="00E92277"/>
    <w:rsid w:val="00EC795C"/>
    <w:rsid w:val="00FA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75FE"/>
  <w15:chartTrackingRefBased/>
  <w15:docId w15:val="{2B310AD6-929C-4F34-B7E5-B69CB442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E2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3E2A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006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A00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06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Danihelková Eva, Mgr.</dc:creator>
  <cp:keywords/>
  <dc:description/>
  <cp:lastModifiedBy>Šimečková Petra, Ing.</cp:lastModifiedBy>
  <cp:revision>4</cp:revision>
  <dcterms:created xsi:type="dcterms:W3CDTF">2025-03-04T10:20:00Z</dcterms:created>
  <dcterms:modified xsi:type="dcterms:W3CDTF">2025-05-05T09:56:00Z</dcterms:modified>
</cp:coreProperties>
</file>