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0360D72C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B4627E" w:rsidRPr="00F2342B">
        <w:rPr>
          <w:rFonts w:ascii="Times New Roman" w:hAnsi="Times New Roman" w:cs="Times New Roman"/>
          <w:sz w:val="24"/>
          <w:szCs w:val="24"/>
        </w:rPr>
        <w:t>Rekonstrukce městské knihovny v Chebu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YXmbPR9MS0ug5yzNM6FVn22euE10mq2DR0/+YRJ8PN6SYhGx56aBfWxMXMkfZTow8WS3q34K2rcZaic97y7g==" w:salt="DtT6ZxvpgtH/Q/hKgCpGL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60D36"/>
    <w:rsid w:val="0038671D"/>
    <w:rsid w:val="00395ABE"/>
    <w:rsid w:val="00483A0A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9651E2"/>
    <w:rsid w:val="009D4E16"/>
    <w:rsid w:val="00A67B7D"/>
    <w:rsid w:val="00A84615"/>
    <w:rsid w:val="00B00E21"/>
    <w:rsid w:val="00B4627E"/>
    <w:rsid w:val="00C57CC4"/>
    <w:rsid w:val="00D16354"/>
    <w:rsid w:val="00D44A73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17</cp:revision>
  <cp:lastPrinted>2024-02-12T14:35:00Z</cp:lastPrinted>
  <dcterms:created xsi:type="dcterms:W3CDTF">2023-12-01T08:15:00Z</dcterms:created>
  <dcterms:modified xsi:type="dcterms:W3CDTF">2025-01-21T14:26:00Z</dcterms:modified>
</cp:coreProperties>
</file>