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113830">
      <w:pPr>
        <w:pStyle w:val="Nzev"/>
        <w:rPr>
          <w:rFonts w:asciiTheme="minorHAnsi" w:hAnsiTheme="minorHAnsi" w:cstheme="minorHAnsi"/>
        </w:rPr>
      </w:pPr>
      <w:bookmarkStart w:id="0" w:name="f5011630"/>
      <w:bookmarkEnd w:id="0"/>
      <w:r w:rsidRPr="00113830">
        <w:rPr>
          <w:rFonts w:asciiTheme="minorHAnsi" w:hAnsiTheme="minorHAnsi" w:cstheme="minorHAnsi"/>
        </w:rPr>
        <w:t>B Souhrnná technická zpráva</w:t>
      </w: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113830">
      <w:pPr>
        <w:pStyle w:val="Hlavikaobsahu"/>
        <w:rPr>
          <w:rFonts w:asciiTheme="minorHAnsi" w:hAnsiTheme="minorHAnsi" w:cstheme="minorHAnsi"/>
        </w:rPr>
      </w:pPr>
      <w:r w:rsidRPr="00113830">
        <w:rPr>
          <w:rFonts w:asciiTheme="minorHAnsi" w:hAnsiTheme="minorHAnsi" w:cstheme="minorHAnsi"/>
        </w:rPr>
        <w:t>Obsah</w:t>
      </w:r>
    </w:p>
    <w:p w:rsidR="00DD7D0A" w:rsidRPr="00113830" w:rsidRDefault="00113830">
      <w:pPr>
        <w:pStyle w:val="Obsah1"/>
        <w:rPr>
          <w:rFonts w:asciiTheme="minorHAnsi" w:hAnsiTheme="minorHAnsi" w:cstheme="minorHAnsi"/>
        </w:rPr>
      </w:pPr>
      <w:r w:rsidRPr="00113830">
        <w:rPr>
          <w:rFonts w:asciiTheme="minorHAnsi" w:hAnsiTheme="minorHAnsi" w:cstheme="minorHAnsi"/>
        </w:rPr>
        <w:fldChar w:fldCharType="begin"/>
      </w:r>
      <w:r w:rsidRPr="00113830">
        <w:rPr>
          <w:rFonts w:asciiTheme="minorHAnsi" w:hAnsiTheme="minorHAnsi" w:cstheme="minorHAnsi"/>
        </w:rPr>
        <w:instrText>TOC \f \o "1-9" \h</w:instrText>
      </w:r>
      <w:r w:rsidRPr="00113830">
        <w:rPr>
          <w:rFonts w:asciiTheme="minorHAnsi" w:hAnsiTheme="minorHAnsi" w:cstheme="minorHAnsi"/>
        </w:rPr>
        <w:fldChar w:fldCharType="separate"/>
      </w:r>
      <w:hyperlink w:anchor="__RefHeading__3630_772834528">
        <w:r w:rsidRPr="00113830">
          <w:rPr>
            <w:rStyle w:val="Odkaznarejstk"/>
            <w:rFonts w:asciiTheme="minorHAnsi" w:hAnsiTheme="minorHAnsi" w:cstheme="minorHAnsi"/>
          </w:rPr>
          <w:t>B.1 Popis území stavby</w:t>
        </w:r>
        <w:r w:rsidRPr="00113830">
          <w:rPr>
            <w:rStyle w:val="Odkaznarejstk"/>
            <w:rFonts w:asciiTheme="minorHAnsi" w:hAnsiTheme="minorHAnsi" w:cstheme="minorHAnsi"/>
          </w:rPr>
          <w:tab/>
          <w:t>2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20_772834528">
        <w:r w:rsidR="00113830" w:rsidRPr="00113830">
          <w:rPr>
            <w:rStyle w:val="Odkaznarejstk"/>
            <w:rFonts w:asciiTheme="minorHAnsi" w:hAnsiTheme="minorHAnsi" w:cstheme="minorHAnsi"/>
          </w:rPr>
          <w:t>B.2 Celkový popis stavby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22_772834528">
        <w:r w:rsidR="00113830" w:rsidRPr="00113830">
          <w:rPr>
            <w:rStyle w:val="Odkaznarejstk"/>
            <w:rFonts w:asciiTheme="minorHAnsi" w:hAnsiTheme="minorHAnsi" w:cstheme="minorHAnsi"/>
          </w:rPr>
          <w:t>B.2.1 Účel užívání stavby, základní kapacity funkčních jednotek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24_772834528">
        <w:r w:rsidR="00113830" w:rsidRPr="00113830">
          <w:rPr>
            <w:rStyle w:val="Odkaznarejstk"/>
            <w:rFonts w:asciiTheme="minorHAnsi" w:hAnsiTheme="minorHAnsi" w:cstheme="minorHAnsi"/>
          </w:rPr>
          <w:t>B.2.2 Celkové urbanistické a architektonické řešení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26_772834528">
        <w:r w:rsidR="00113830" w:rsidRPr="00113830">
          <w:rPr>
            <w:rStyle w:val="Odkaznarejstk"/>
            <w:rFonts w:asciiTheme="minorHAnsi" w:hAnsiTheme="minorHAnsi" w:cstheme="minorHAnsi"/>
          </w:rPr>
          <w:t>B.2.3 Dispoziční a provozní řešení, technologie výroby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28_772834528">
        <w:r w:rsidR="00113830" w:rsidRPr="00113830">
          <w:rPr>
            <w:rStyle w:val="Odkaznarejstk"/>
            <w:rFonts w:asciiTheme="minorHAnsi" w:hAnsiTheme="minorHAnsi" w:cstheme="minorHAnsi"/>
          </w:rPr>
          <w:t>B.2.4 Bezbariérové užívání stavby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30_772834528">
        <w:r w:rsidR="00113830" w:rsidRPr="00113830">
          <w:rPr>
            <w:rStyle w:val="Odkaznarejstk"/>
            <w:rFonts w:asciiTheme="minorHAnsi" w:hAnsiTheme="minorHAnsi" w:cstheme="minorHAnsi"/>
          </w:rPr>
          <w:t>B.2.5 Bezpečnost při užívání stavby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32_772834528">
        <w:r w:rsidR="00113830" w:rsidRPr="00113830">
          <w:rPr>
            <w:rStyle w:val="Odkaznarejstk"/>
            <w:rFonts w:asciiTheme="minorHAnsi" w:hAnsiTheme="minorHAnsi" w:cstheme="minorHAnsi"/>
          </w:rPr>
          <w:t>B.2.6 Základní technický popis staveb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34_772834528">
        <w:r w:rsidR="00113830" w:rsidRPr="00113830">
          <w:rPr>
            <w:rStyle w:val="Odkaznarejstk"/>
            <w:rFonts w:asciiTheme="minorHAnsi" w:hAnsiTheme="minorHAnsi" w:cstheme="minorHAnsi"/>
          </w:rPr>
          <w:t>B.2.7 Technická a technologická zařízení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6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36_772834528">
        <w:r w:rsidR="00113830" w:rsidRPr="00113830">
          <w:rPr>
            <w:rStyle w:val="Odkaznarejstk"/>
            <w:rFonts w:asciiTheme="minorHAnsi" w:hAnsiTheme="minorHAnsi" w:cstheme="minorHAnsi"/>
          </w:rPr>
          <w:t>B.2.8 Požárně bezpečnostní řešení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9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38_772834528">
        <w:r w:rsidR="00113830" w:rsidRPr="00113830">
          <w:rPr>
            <w:rStyle w:val="Odkaznarejstk"/>
            <w:rFonts w:asciiTheme="minorHAnsi" w:hAnsiTheme="minorHAnsi" w:cstheme="minorHAnsi"/>
          </w:rPr>
          <w:t>B.2.9 Zásady hospodaření s energiemi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9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40_772834528">
        <w:r w:rsidR="00113830" w:rsidRPr="00113830">
          <w:rPr>
            <w:rStyle w:val="Odkaznarejstk"/>
            <w:rFonts w:asciiTheme="minorHAnsi" w:hAnsiTheme="minorHAnsi" w:cstheme="minorHAnsi"/>
          </w:rPr>
          <w:t>B.2.10 Hygienické požadavky na stavby, požadavky na pracovní a komunální prostředí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10</w:t>
        </w:r>
      </w:hyperlink>
    </w:p>
    <w:p w:rsidR="00DD7D0A" w:rsidRPr="00113830" w:rsidRDefault="00414AC6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4442_772834528">
        <w:r w:rsidR="00113830" w:rsidRPr="00113830">
          <w:rPr>
            <w:rStyle w:val="Odkaznarejstk"/>
            <w:rFonts w:asciiTheme="minorHAnsi" w:hAnsiTheme="minorHAnsi" w:cstheme="minorHAnsi"/>
          </w:rPr>
          <w:t>B.2.11 Ochrana stavby před negativními účinky vnějšího prostředí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13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44_772834528">
        <w:r w:rsidR="00113830" w:rsidRPr="00113830">
          <w:rPr>
            <w:rStyle w:val="Odkaznarejstk"/>
            <w:rFonts w:asciiTheme="minorHAnsi" w:hAnsiTheme="minorHAnsi" w:cstheme="minorHAnsi"/>
          </w:rPr>
          <w:t>B.3 Připojení na technickou infrastrukturu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13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46_772834528">
        <w:r w:rsidR="00113830" w:rsidRPr="00113830">
          <w:rPr>
            <w:rStyle w:val="Odkaznarejstk"/>
            <w:rFonts w:asciiTheme="minorHAnsi" w:hAnsiTheme="minorHAnsi" w:cstheme="minorHAnsi"/>
          </w:rPr>
          <w:t>B.4 Dopravní řešení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14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48_772834528">
        <w:r w:rsidR="00113830" w:rsidRPr="00113830">
          <w:rPr>
            <w:rStyle w:val="Odkaznarejstk"/>
            <w:rFonts w:asciiTheme="minorHAnsi" w:hAnsiTheme="minorHAnsi" w:cstheme="minorHAnsi"/>
          </w:rPr>
          <w:t>B.5 Řešení vegetace a souvisejících terénních úprav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14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50_772834528">
        <w:r w:rsidR="00113830" w:rsidRPr="00113830">
          <w:rPr>
            <w:rStyle w:val="Odkaznarejstk"/>
            <w:rFonts w:asciiTheme="minorHAnsi" w:hAnsiTheme="minorHAnsi" w:cstheme="minorHAnsi"/>
          </w:rPr>
          <w:t>B.6 Popis vlivů stavby na životní prostředí a jeho ochrana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14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52_772834528">
        <w:r w:rsidR="00113830" w:rsidRPr="00113830">
          <w:rPr>
            <w:rStyle w:val="Odkaznarejstk"/>
            <w:rFonts w:asciiTheme="minorHAnsi" w:hAnsiTheme="minorHAnsi" w:cstheme="minorHAnsi"/>
          </w:rPr>
          <w:t>B.7 Ochrana obyvatelstva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20</w:t>
        </w:r>
      </w:hyperlink>
    </w:p>
    <w:p w:rsidR="00DD7D0A" w:rsidRPr="00113830" w:rsidRDefault="00414AC6">
      <w:pPr>
        <w:pStyle w:val="Obsah1"/>
        <w:rPr>
          <w:rFonts w:asciiTheme="minorHAnsi" w:hAnsiTheme="minorHAnsi" w:cstheme="minorHAnsi"/>
        </w:rPr>
      </w:pPr>
      <w:hyperlink w:anchor="__RefHeading__4454_772834528">
        <w:r w:rsidR="00113830" w:rsidRPr="00113830">
          <w:rPr>
            <w:rStyle w:val="Odkaznarejstk"/>
            <w:rFonts w:asciiTheme="minorHAnsi" w:hAnsiTheme="minorHAnsi" w:cstheme="minorHAnsi"/>
          </w:rPr>
          <w:t>B.8 Zásady organizace výstavby</w:t>
        </w:r>
        <w:r w:rsidR="00113830" w:rsidRPr="00113830">
          <w:rPr>
            <w:rStyle w:val="Odkaznarejstk"/>
            <w:rFonts w:asciiTheme="minorHAnsi" w:hAnsiTheme="minorHAnsi" w:cstheme="minorHAnsi"/>
          </w:rPr>
          <w:tab/>
          <w:t>20</w:t>
        </w:r>
      </w:hyperlink>
      <w:r w:rsidR="00113830" w:rsidRPr="00113830">
        <w:rPr>
          <w:rFonts w:asciiTheme="minorHAnsi" w:hAnsiTheme="minorHAnsi" w:cstheme="minorHAnsi"/>
        </w:rPr>
        <w:fldChar w:fldCharType="end"/>
      </w: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113830" w:rsidRDefault="00DD7D0A">
      <w:pPr>
        <w:pStyle w:val="Zkladntext"/>
        <w:rPr>
          <w:rFonts w:asciiTheme="minorHAnsi" w:hAnsiTheme="minorHAnsi" w:cstheme="minorHAnsi"/>
        </w:rPr>
      </w:pPr>
    </w:p>
    <w:p w:rsidR="00DD7D0A" w:rsidRPr="00731F0E" w:rsidRDefault="00113830">
      <w:pPr>
        <w:pStyle w:val="Nadpis1"/>
        <w:rPr>
          <w:rFonts w:asciiTheme="minorHAnsi" w:hAnsiTheme="minorHAnsi" w:cstheme="minorHAnsi"/>
          <w:sz w:val="22"/>
          <w:szCs w:val="22"/>
        </w:rPr>
      </w:pPr>
      <w:bookmarkStart w:id="1" w:name="__RefHeading__3630_772834528"/>
      <w:bookmarkStart w:id="2" w:name="f5011631"/>
      <w:bookmarkEnd w:id="1"/>
      <w:bookmarkEnd w:id="2"/>
      <w:proofErr w:type="gramStart"/>
      <w:r w:rsidRPr="00731F0E">
        <w:rPr>
          <w:rFonts w:asciiTheme="minorHAnsi" w:hAnsiTheme="minorHAnsi" w:cstheme="minorHAnsi"/>
          <w:sz w:val="22"/>
          <w:szCs w:val="22"/>
        </w:rPr>
        <w:lastRenderedPageBreak/>
        <w:t>B.1 Popis</w:t>
      </w:r>
      <w:proofErr w:type="gramEnd"/>
      <w:r w:rsidRPr="00731F0E">
        <w:rPr>
          <w:rFonts w:asciiTheme="minorHAnsi" w:hAnsiTheme="minorHAnsi" w:cstheme="minorHAnsi"/>
          <w:sz w:val="22"/>
          <w:szCs w:val="22"/>
        </w:rPr>
        <w:t xml:space="preserve"> území stavby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3" w:name="f5011632"/>
      <w:bookmarkEnd w:id="3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a)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 charakteristika stavebního pozemku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,</w:t>
      </w:r>
    </w:p>
    <w:p w:rsidR="003D66FF" w:rsidRDefault="003D66FF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Stavební pozemek je součástí areálu Domu dětí a mládeže v Chebu, jedná se oplocený areál sloužící jako víceúčelový prostor pro mimoškolní zájmové kroužky.</w:t>
      </w:r>
    </w:p>
    <w:p w:rsidR="003D66FF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Stavební pozemek je svažitý </w:t>
      </w:r>
      <w:r w:rsidR="003D66FF">
        <w:rPr>
          <w:rFonts w:asciiTheme="minorHAnsi" w:hAnsiTheme="minorHAnsi" w:cstheme="minorHAnsi"/>
          <w:sz w:val="18"/>
          <w:szCs w:val="18"/>
        </w:rPr>
        <w:t xml:space="preserve">severním směrem </w:t>
      </w:r>
      <w:r w:rsidRPr="00731F0E">
        <w:rPr>
          <w:rFonts w:asciiTheme="minorHAnsi" w:hAnsiTheme="minorHAnsi" w:cstheme="minorHAnsi"/>
          <w:sz w:val="18"/>
          <w:szCs w:val="18"/>
        </w:rPr>
        <w:t xml:space="preserve">s terénním převýšením cca </w:t>
      </w:r>
      <w:r w:rsidR="003D66FF">
        <w:rPr>
          <w:rFonts w:asciiTheme="minorHAnsi" w:hAnsiTheme="minorHAnsi" w:cstheme="minorHAnsi"/>
          <w:sz w:val="18"/>
          <w:szCs w:val="18"/>
        </w:rPr>
        <w:t>2,0-2,5</w:t>
      </w:r>
      <w:r w:rsidRPr="00731F0E">
        <w:rPr>
          <w:rFonts w:asciiTheme="minorHAnsi" w:hAnsiTheme="minorHAnsi" w:cstheme="minorHAnsi"/>
          <w:sz w:val="18"/>
          <w:szCs w:val="18"/>
        </w:rPr>
        <w:t xml:space="preserve"> m</w:t>
      </w:r>
      <w:r w:rsidR="003D66FF">
        <w:rPr>
          <w:rFonts w:asciiTheme="minorHAnsi" w:hAnsiTheme="minorHAnsi" w:cstheme="minorHAnsi"/>
          <w:sz w:val="18"/>
          <w:szCs w:val="18"/>
        </w:rPr>
        <w:t xml:space="preserve"> zájmového území stavby</w:t>
      </w:r>
      <w:r w:rsidRPr="00731F0E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3D66FF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 </w:t>
      </w:r>
      <w:r w:rsidR="003D66FF">
        <w:rPr>
          <w:rFonts w:asciiTheme="minorHAnsi" w:hAnsiTheme="minorHAnsi" w:cstheme="minorHAnsi"/>
          <w:sz w:val="18"/>
          <w:szCs w:val="18"/>
        </w:rPr>
        <w:t xml:space="preserve">hlavním </w:t>
      </w:r>
      <w:r w:rsidRPr="00731F0E">
        <w:rPr>
          <w:rFonts w:asciiTheme="minorHAnsi" w:hAnsiTheme="minorHAnsi" w:cstheme="minorHAnsi"/>
          <w:sz w:val="18"/>
          <w:szCs w:val="18"/>
        </w:rPr>
        <w:t xml:space="preserve">pozemku </w:t>
      </w:r>
      <w:proofErr w:type="spellStart"/>
      <w:proofErr w:type="gramStart"/>
      <w:r w:rsidRPr="00731F0E">
        <w:rPr>
          <w:rFonts w:asciiTheme="minorHAnsi" w:hAnsiTheme="minorHAnsi" w:cstheme="minorHAnsi"/>
          <w:sz w:val="18"/>
          <w:szCs w:val="18"/>
        </w:rPr>
        <w:t>p.č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3D66FF">
        <w:rPr>
          <w:rFonts w:asciiTheme="minorHAnsi" w:hAnsiTheme="minorHAnsi" w:cstheme="minorHAnsi"/>
          <w:sz w:val="18"/>
          <w:szCs w:val="18"/>
        </w:rPr>
        <w:t xml:space="preserve">2185/2 vedeného jako zahrada jsou situovány stavební objekty využívané domem dětí a mládeže pod </w:t>
      </w:r>
      <w:proofErr w:type="spellStart"/>
      <w:r w:rsidR="003D66FF"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 w:rsidR="003D66FF">
        <w:rPr>
          <w:rFonts w:asciiTheme="minorHAnsi" w:hAnsiTheme="minorHAnsi" w:cstheme="minorHAnsi"/>
          <w:sz w:val="18"/>
          <w:szCs w:val="18"/>
        </w:rPr>
        <w:t xml:space="preserve"> 1462 a 5994 – hlavní budova, </w:t>
      </w:r>
      <w:proofErr w:type="spellStart"/>
      <w:r w:rsidR="003D66FF"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 w:rsidR="003D66FF">
        <w:rPr>
          <w:rFonts w:asciiTheme="minorHAnsi" w:hAnsiTheme="minorHAnsi" w:cstheme="minorHAnsi"/>
          <w:sz w:val="18"/>
          <w:szCs w:val="18"/>
        </w:rPr>
        <w:t>. 6612, 2828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3D66FF">
        <w:rPr>
          <w:rFonts w:asciiTheme="minorHAnsi" w:hAnsiTheme="minorHAnsi" w:cstheme="minorHAnsi"/>
          <w:sz w:val="18"/>
          <w:szCs w:val="18"/>
        </w:rPr>
        <w:t xml:space="preserve">– stávající skleníky se zázemím, </w:t>
      </w:r>
      <w:proofErr w:type="spellStart"/>
      <w:r w:rsidR="003D66FF"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 w:rsidR="003D66FF">
        <w:rPr>
          <w:rFonts w:asciiTheme="minorHAnsi" w:hAnsiTheme="minorHAnsi" w:cstheme="minorHAnsi"/>
          <w:sz w:val="18"/>
          <w:szCs w:val="18"/>
        </w:rPr>
        <w:t xml:space="preserve"> 5995 – zázemí pro chov-stáj. </w:t>
      </w:r>
      <w:proofErr w:type="spellStart"/>
      <w:proofErr w:type="gramStart"/>
      <w:r w:rsidR="003D66FF">
        <w:rPr>
          <w:rFonts w:asciiTheme="minorHAnsi" w:hAnsiTheme="minorHAnsi" w:cstheme="minorHAnsi"/>
          <w:sz w:val="18"/>
          <w:szCs w:val="18"/>
        </w:rPr>
        <w:t>St.p.</w:t>
      </w:r>
      <w:proofErr w:type="gramEnd"/>
      <w:r w:rsidR="003D66FF">
        <w:rPr>
          <w:rFonts w:asciiTheme="minorHAnsi" w:hAnsiTheme="minorHAnsi" w:cstheme="minorHAnsi"/>
          <w:sz w:val="18"/>
          <w:szCs w:val="18"/>
        </w:rPr>
        <w:t>č</w:t>
      </w:r>
      <w:proofErr w:type="spellEnd"/>
      <w:r w:rsidR="003D66FF">
        <w:rPr>
          <w:rFonts w:asciiTheme="minorHAnsi" w:hAnsiTheme="minorHAnsi" w:cstheme="minorHAnsi"/>
          <w:sz w:val="18"/>
          <w:szCs w:val="18"/>
        </w:rPr>
        <w:t xml:space="preserve"> 5996,5997– chovná stanice – </w:t>
      </w:r>
      <w:proofErr w:type="spellStart"/>
      <w:r w:rsidR="003D66FF">
        <w:rPr>
          <w:rFonts w:asciiTheme="minorHAnsi" w:hAnsiTheme="minorHAnsi" w:cstheme="minorHAnsi"/>
          <w:sz w:val="18"/>
          <w:szCs w:val="18"/>
        </w:rPr>
        <w:t>voliery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A32DC6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Pozemek je oplocen drátěným pletivem s ocelovými sloupky.</w:t>
      </w:r>
    </w:p>
    <w:p w:rsidR="00DD7D0A" w:rsidRPr="00731F0E" w:rsidRDefault="00A32DC6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Na pozemku se v současné době nacháze</w:t>
      </w:r>
      <w:r w:rsidR="00113830" w:rsidRPr="00731F0E">
        <w:rPr>
          <w:rFonts w:asciiTheme="minorHAnsi" w:hAnsiTheme="minorHAnsi" w:cstheme="minorHAnsi"/>
          <w:sz w:val="18"/>
          <w:szCs w:val="18"/>
        </w:rPr>
        <w:t>jí</w:t>
      </w:r>
      <w:r>
        <w:rPr>
          <w:rFonts w:asciiTheme="minorHAnsi" w:hAnsiTheme="minorHAnsi" w:cstheme="minorHAnsi"/>
          <w:sz w:val="18"/>
          <w:szCs w:val="18"/>
        </w:rPr>
        <w:t xml:space="preserve"> pouze areálové rozvody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113830" w:rsidRPr="00731F0E">
        <w:rPr>
          <w:rFonts w:asciiTheme="minorHAnsi" w:hAnsiTheme="minorHAnsi" w:cstheme="minorHAnsi"/>
          <w:sz w:val="18"/>
          <w:szCs w:val="18"/>
        </w:rPr>
        <w:t>inženýrsk</w:t>
      </w:r>
      <w:r>
        <w:rPr>
          <w:rFonts w:asciiTheme="minorHAnsi" w:hAnsiTheme="minorHAnsi" w:cstheme="minorHAnsi"/>
          <w:sz w:val="18"/>
          <w:szCs w:val="18"/>
        </w:rPr>
        <w:t xml:space="preserve">ých 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sít</w:t>
      </w:r>
      <w:r>
        <w:rPr>
          <w:rFonts w:asciiTheme="minorHAnsi" w:hAnsiTheme="minorHAnsi" w:cstheme="minorHAnsi"/>
          <w:sz w:val="18"/>
          <w:szCs w:val="18"/>
        </w:rPr>
        <w:t>í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, veřejné sítě se v zájmovém </w:t>
      </w:r>
      <w:r w:rsidRPr="002B6C8F">
        <w:rPr>
          <w:rFonts w:asciiTheme="minorHAnsi" w:hAnsiTheme="minorHAnsi" w:cstheme="minorHAnsi"/>
          <w:sz w:val="18"/>
          <w:szCs w:val="18"/>
        </w:rPr>
        <w:t xml:space="preserve">území </w:t>
      </w:r>
      <w:r w:rsidR="002B6C8F" w:rsidRPr="002B6C8F">
        <w:rPr>
          <w:rFonts w:asciiTheme="minorHAnsi" w:hAnsiTheme="minorHAnsi" w:cstheme="minorHAnsi"/>
          <w:sz w:val="18"/>
          <w:szCs w:val="18"/>
        </w:rPr>
        <w:t>nenachází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4" w:name="f5011633"/>
      <w:bookmarkEnd w:id="4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b)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 výčet a závěry provedených průzkumů a rozborů (geologický průzkum, hydrogeologický průzkum, stavebně historický průzkum apod.),</w:t>
      </w:r>
    </w:p>
    <w:p w:rsidR="00DD7D0A" w:rsidRDefault="00113830" w:rsidP="00A32DC6">
      <w:pPr>
        <w:pStyle w:val="4ZakladniPGP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rámci stavebně technického posouzení byl zjištěn stav stávající</w:t>
      </w:r>
      <w:r w:rsidR="00A32DC6">
        <w:rPr>
          <w:rFonts w:asciiTheme="minorHAnsi" w:hAnsiTheme="minorHAnsi" w:cstheme="minorHAnsi"/>
          <w:sz w:val="18"/>
          <w:szCs w:val="18"/>
        </w:rPr>
        <w:t>ch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A32DC6">
        <w:rPr>
          <w:rFonts w:asciiTheme="minorHAnsi" w:hAnsiTheme="minorHAnsi" w:cstheme="minorHAnsi"/>
          <w:sz w:val="18"/>
          <w:szCs w:val="18"/>
        </w:rPr>
        <w:t xml:space="preserve"> objektů na </w:t>
      </w:r>
      <w:proofErr w:type="spellStart"/>
      <w:proofErr w:type="gramStart"/>
      <w:r w:rsidR="00A32DC6">
        <w:rPr>
          <w:rFonts w:asciiTheme="minorHAnsi" w:hAnsiTheme="minorHAnsi" w:cstheme="minorHAnsi"/>
          <w:sz w:val="18"/>
          <w:szCs w:val="18"/>
        </w:rPr>
        <w:t>st.p.</w:t>
      </w:r>
      <w:proofErr w:type="gramEnd"/>
      <w:r w:rsidR="00A32DC6">
        <w:rPr>
          <w:rFonts w:asciiTheme="minorHAnsi" w:hAnsiTheme="minorHAnsi" w:cstheme="minorHAnsi"/>
          <w:sz w:val="18"/>
          <w:szCs w:val="18"/>
        </w:rPr>
        <w:t>č</w:t>
      </w:r>
      <w:proofErr w:type="spellEnd"/>
      <w:r w:rsidR="00A32DC6">
        <w:rPr>
          <w:rFonts w:asciiTheme="minorHAnsi" w:hAnsiTheme="minorHAnsi" w:cstheme="minorHAnsi"/>
          <w:sz w:val="18"/>
          <w:szCs w:val="18"/>
        </w:rPr>
        <w:t xml:space="preserve">  2828, 6612, 5996 - staveb které budou dotčené přístavbou přírodovědného centra</w:t>
      </w:r>
    </w:p>
    <w:p w:rsidR="00A32DC6" w:rsidRDefault="00A32DC6" w:rsidP="00A32DC6">
      <w:pPr>
        <w:pStyle w:val="4ZakladniPGP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proofErr w:type="gramStart"/>
      <w:r>
        <w:rPr>
          <w:rFonts w:asciiTheme="minorHAnsi" w:hAnsiTheme="minorHAnsi" w:cstheme="minorHAnsi"/>
          <w:sz w:val="18"/>
          <w:szCs w:val="18"/>
        </w:rPr>
        <w:t>Geologický  a hydrogeologický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průzkum nebyl proveden – bude zadán v předstihu provedení realizační dokumentace stavby</w:t>
      </w:r>
    </w:p>
    <w:p w:rsidR="00113830" w:rsidRPr="00A32DC6" w:rsidRDefault="00A32DC6" w:rsidP="00113830">
      <w:pPr>
        <w:pStyle w:val="4ZakladniPGP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/>
          <w:iCs/>
          <w:color w:val="000000"/>
          <w:sz w:val="18"/>
          <w:szCs w:val="18"/>
        </w:rPr>
      </w:pPr>
      <w:r w:rsidRPr="00A32DC6">
        <w:rPr>
          <w:rFonts w:asciiTheme="minorHAnsi" w:hAnsiTheme="minorHAnsi" w:cstheme="minorHAnsi"/>
          <w:sz w:val="18"/>
          <w:szCs w:val="18"/>
        </w:rPr>
        <w:t xml:space="preserve">Radonový průzkum nebyl proveden – </w:t>
      </w:r>
      <w:bookmarkStart w:id="5" w:name="f5011634"/>
      <w:bookmarkEnd w:id="5"/>
      <w:r>
        <w:rPr>
          <w:rFonts w:asciiTheme="minorHAnsi" w:hAnsiTheme="minorHAnsi" w:cstheme="minorHAnsi"/>
          <w:sz w:val="18"/>
          <w:szCs w:val="18"/>
        </w:rPr>
        <w:t>bude zadán v předstihu provedení realizační dokumentace stavby</w:t>
      </w:r>
    </w:p>
    <w:p w:rsidR="00A32DC6" w:rsidRPr="00A32DC6" w:rsidRDefault="00A32DC6" w:rsidP="00113830">
      <w:pPr>
        <w:pStyle w:val="4ZakladniPGP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Stavebně historický průzkum v dané lokalitě není požadován</w:t>
      </w:r>
    </w:p>
    <w:p w:rsidR="00A32DC6" w:rsidRPr="00A32DC6" w:rsidRDefault="00A32DC6" w:rsidP="00A32DC6">
      <w:pPr>
        <w:pStyle w:val="4ZakladniPGP"/>
        <w:spacing w:line="276" w:lineRule="auto"/>
        <w:ind w:left="720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c)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 stávající ochranná a bezpečnostní pásma,</w:t>
      </w:r>
    </w:p>
    <w:p w:rsidR="00DD7D0A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 pozemku </w:t>
      </w:r>
      <w:r w:rsidR="00A32DC6">
        <w:rPr>
          <w:rFonts w:asciiTheme="minorHAnsi" w:hAnsiTheme="minorHAnsi" w:cstheme="minorHAnsi"/>
          <w:sz w:val="18"/>
          <w:szCs w:val="18"/>
        </w:rPr>
        <w:t>jsou známa žádná ochranná a bezpečnostní pásma</w:t>
      </w:r>
    </w:p>
    <w:p w:rsidR="00243105" w:rsidRDefault="00243105" w:rsidP="00113830">
      <w:pPr>
        <w:pStyle w:val="4ZakladniPGP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43105">
        <w:rPr>
          <w:rFonts w:asciiTheme="minorHAnsi" w:hAnsiTheme="minorHAnsi" w:cstheme="minorHAnsi"/>
          <w:sz w:val="18"/>
          <w:szCs w:val="18"/>
        </w:rPr>
        <w:t xml:space="preserve">V blízkosti </w:t>
      </w:r>
      <w:proofErr w:type="gramStart"/>
      <w:r w:rsidRPr="00243105">
        <w:rPr>
          <w:rFonts w:asciiTheme="minorHAnsi" w:hAnsiTheme="minorHAnsi" w:cstheme="minorHAnsi"/>
          <w:sz w:val="18"/>
          <w:szCs w:val="18"/>
        </w:rPr>
        <w:t xml:space="preserve">pozemku </w:t>
      </w:r>
      <w:r w:rsidR="007C3BBE">
        <w:rPr>
          <w:rFonts w:asciiTheme="minorHAnsi" w:hAnsiTheme="minorHAnsi" w:cstheme="minorHAnsi"/>
          <w:sz w:val="18"/>
          <w:szCs w:val="18"/>
        </w:rPr>
        <w:t xml:space="preserve"> </w:t>
      </w:r>
      <w:r w:rsidRPr="00243105">
        <w:rPr>
          <w:rFonts w:asciiTheme="minorHAnsi" w:hAnsiTheme="minorHAnsi" w:cstheme="minorHAnsi"/>
          <w:sz w:val="18"/>
          <w:szCs w:val="18"/>
        </w:rPr>
        <w:t>se</w:t>
      </w:r>
      <w:proofErr w:type="gramEnd"/>
      <w:r w:rsidRPr="00243105">
        <w:rPr>
          <w:rFonts w:asciiTheme="minorHAnsi" w:hAnsiTheme="minorHAnsi" w:cstheme="minorHAnsi"/>
          <w:sz w:val="18"/>
          <w:szCs w:val="18"/>
        </w:rPr>
        <w:t xml:space="preserve"> nachází vzdušné vedení NN do 1kV </w:t>
      </w:r>
      <w:r w:rsidR="007C3BBE">
        <w:rPr>
          <w:rFonts w:asciiTheme="minorHAnsi" w:hAnsiTheme="minorHAnsi" w:cstheme="minorHAnsi"/>
          <w:sz w:val="18"/>
          <w:szCs w:val="18"/>
        </w:rPr>
        <w:t xml:space="preserve">vedeno  podél společné hranice a </w:t>
      </w:r>
      <w:proofErr w:type="spellStart"/>
      <w:r w:rsidR="007C3BBE">
        <w:rPr>
          <w:rFonts w:asciiTheme="minorHAnsi" w:hAnsiTheme="minorHAnsi" w:cstheme="minorHAnsi"/>
          <w:sz w:val="18"/>
          <w:szCs w:val="18"/>
        </w:rPr>
        <w:t>p.p.č</w:t>
      </w:r>
      <w:proofErr w:type="spellEnd"/>
      <w:r w:rsidR="007C3BBE">
        <w:rPr>
          <w:rFonts w:asciiTheme="minorHAnsi" w:hAnsiTheme="minorHAnsi" w:cstheme="minorHAnsi"/>
          <w:sz w:val="18"/>
          <w:szCs w:val="18"/>
        </w:rPr>
        <w:t xml:space="preserve"> 2185/2</w:t>
      </w:r>
      <w:r w:rsidRPr="00243105">
        <w:rPr>
          <w:rFonts w:asciiTheme="minorHAnsi" w:hAnsiTheme="minorHAnsi" w:cstheme="minorHAnsi"/>
          <w:sz w:val="18"/>
          <w:szCs w:val="18"/>
        </w:rPr>
        <w:t>– viz podmínky pro provádění činností v </w:t>
      </w:r>
      <w:r w:rsidR="00DE5993">
        <w:rPr>
          <w:rFonts w:asciiTheme="minorHAnsi" w:hAnsiTheme="minorHAnsi" w:cstheme="minorHAnsi"/>
          <w:sz w:val="18"/>
          <w:szCs w:val="18"/>
        </w:rPr>
        <w:t>ochran</w:t>
      </w:r>
      <w:r w:rsidRPr="00243105">
        <w:rPr>
          <w:rFonts w:asciiTheme="minorHAnsi" w:hAnsiTheme="minorHAnsi" w:cstheme="minorHAnsi"/>
          <w:sz w:val="18"/>
          <w:szCs w:val="18"/>
        </w:rPr>
        <w:t>ných pásmech nadzemního vedení - vzdušné vedení NN do 1kV není chráněno ochranným pásmem. Při činnostech prováděných v jejich blízkosti je nutné dodržet vzdálenosti dané ČSN 50110-1 ED 2.</w:t>
      </w:r>
      <w:r>
        <w:rPr>
          <w:rFonts w:asciiTheme="minorHAnsi" w:hAnsiTheme="minorHAnsi" w:cstheme="minorHAnsi"/>
          <w:sz w:val="18"/>
          <w:szCs w:val="18"/>
        </w:rPr>
        <w:t xml:space="preserve"> /</w:t>
      </w:r>
    </w:p>
    <w:p w:rsidR="007C3BBE" w:rsidRDefault="007C3BBE" w:rsidP="00113830">
      <w:pPr>
        <w:pStyle w:val="4ZakladniPGP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43105">
        <w:rPr>
          <w:rFonts w:asciiTheme="minorHAnsi" w:hAnsiTheme="minorHAnsi" w:cstheme="minorHAnsi"/>
          <w:sz w:val="18"/>
          <w:szCs w:val="18"/>
        </w:rPr>
        <w:t xml:space="preserve">V blízkosti pozemku se nachází vzdušné vedení </w:t>
      </w:r>
      <w:r>
        <w:rPr>
          <w:rFonts w:asciiTheme="minorHAnsi" w:hAnsiTheme="minorHAnsi" w:cstheme="minorHAnsi"/>
          <w:sz w:val="18"/>
          <w:szCs w:val="18"/>
        </w:rPr>
        <w:t xml:space="preserve">sdělovacích kabelů CETIN </w:t>
      </w:r>
      <w:r w:rsidR="00E4369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vedeno  podél společné hranice a </w:t>
      </w:r>
      <w:proofErr w:type="spellStart"/>
      <w:proofErr w:type="gramStart"/>
      <w:r>
        <w:rPr>
          <w:rFonts w:asciiTheme="minorHAnsi" w:hAnsiTheme="minorHAnsi" w:cstheme="minorHAnsi"/>
          <w:sz w:val="18"/>
          <w:szCs w:val="18"/>
        </w:rPr>
        <w:t>p.p.</w:t>
      </w:r>
      <w:proofErr w:type="gramEnd"/>
      <w:r>
        <w:rPr>
          <w:rFonts w:asciiTheme="minorHAnsi" w:hAnsiTheme="minorHAnsi" w:cstheme="minorHAnsi"/>
          <w:sz w:val="18"/>
          <w:szCs w:val="18"/>
        </w:rPr>
        <w:t>č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2185/2</w:t>
      </w:r>
      <w:r w:rsidR="00E4369D">
        <w:rPr>
          <w:rFonts w:asciiTheme="minorHAnsi" w:hAnsiTheme="minorHAnsi" w:cstheme="minorHAnsi"/>
          <w:sz w:val="18"/>
          <w:szCs w:val="18"/>
        </w:rPr>
        <w:t>- vlastní stavba nezasahuje do trasy sdělovacích kabelů</w:t>
      </w:r>
    </w:p>
    <w:p w:rsidR="007C3BBE" w:rsidRDefault="007C3BBE" w:rsidP="00113830">
      <w:pPr>
        <w:pStyle w:val="4ZakladniPGP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pozemku </w:t>
      </w:r>
      <w:proofErr w:type="spellStart"/>
      <w:r>
        <w:rPr>
          <w:rFonts w:asciiTheme="minorHAnsi" w:hAnsiTheme="minorHAnsi" w:cstheme="minorHAnsi"/>
          <w:sz w:val="18"/>
          <w:szCs w:val="18"/>
        </w:rPr>
        <w:t>p.p.č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2185/2 v blízkosti zájmového území je vyústěna plynová přípojka STL, na kterou jsou připojeny stávající </w:t>
      </w:r>
      <w:proofErr w:type="gramStart"/>
      <w:r>
        <w:rPr>
          <w:rFonts w:asciiTheme="minorHAnsi" w:hAnsiTheme="minorHAnsi" w:cstheme="minorHAnsi"/>
          <w:sz w:val="18"/>
          <w:szCs w:val="18"/>
        </w:rPr>
        <w:t>stavby  na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6612 a 2828</w:t>
      </w:r>
    </w:p>
    <w:p w:rsidR="00E4369D" w:rsidRPr="00C13ADC" w:rsidRDefault="00E4369D" w:rsidP="00E4369D">
      <w:pPr>
        <w:pStyle w:val="4ZakladniPGP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Na poze</w:t>
      </w:r>
      <w:r w:rsidR="00F50798">
        <w:rPr>
          <w:rFonts w:asciiTheme="minorHAnsi" w:hAnsiTheme="minorHAnsi" w:cstheme="minorHAnsi"/>
          <w:sz w:val="18"/>
          <w:szCs w:val="18"/>
        </w:rPr>
        <w:t xml:space="preserve">mku </w:t>
      </w:r>
      <w:proofErr w:type="spellStart"/>
      <w:r w:rsidR="00F50798">
        <w:rPr>
          <w:rFonts w:asciiTheme="minorHAnsi" w:hAnsiTheme="minorHAnsi" w:cstheme="minorHAnsi"/>
          <w:sz w:val="18"/>
          <w:szCs w:val="18"/>
        </w:rPr>
        <w:t>p.p.č</w:t>
      </w:r>
      <w:proofErr w:type="spellEnd"/>
      <w:r w:rsidR="00F50798">
        <w:rPr>
          <w:rFonts w:asciiTheme="minorHAnsi" w:hAnsiTheme="minorHAnsi" w:cstheme="minorHAnsi"/>
          <w:sz w:val="18"/>
          <w:szCs w:val="18"/>
        </w:rPr>
        <w:t>. 2185/3  - komunikace</w:t>
      </w:r>
      <w:r>
        <w:rPr>
          <w:rFonts w:asciiTheme="minorHAnsi" w:hAnsiTheme="minorHAnsi" w:cstheme="minorHAnsi"/>
          <w:sz w:val="18"/>
          <w:szCs w:val="18"/>
        </w:rPr>
        <w:t xml:space="preserve">, se v blízkosti zájmového území nachází trasa vedení STL a VTL, Stavba nezasahuje do ochranného ani bezpečnostního pásma </w:t>
      </w:r>
      <w:proofErr w:type="gramStart"/>
      <w:r>
        <w:rPr>
          <w:rFonts w:asciiTheme="minorHAnsi" w:hAnsiTheme="minorHAnsi" w:cstheme="minorHAnsi"/>
          <w:sz w:val="18"/>
          <w:szCs w:val="18"/>
        </w:rPr>
        <w:t>plynového  podzemního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vedení</w:t>
      </w:r>
      <w:r w:rsidR="00A43629">
        <w:rPr>
          <w:rFonts w:asciiTheme="minorHAnsi" w:hAnsiTheme="minorHAnsi" w:cstheme="minorHAnsi"/>
          <w:sz w:val="18"/>
          <w:szCs w:val="18"/>
        </w:rPr>
        <w:t xml:space="preserve"> </w:t>
      </w:r>
      <w:r w:rsidR="00C13ADC">
        <w:rPr>
          <w:rFonts w:asciiTheme="minorHAnsi" w:hAnsiTheme="minorHAnsi" w:cstheme="minorHAnsi"/>
          <w:sz w:val="18"/>
          <w:szCs w:val="18"/>
        </w:rPr>
        <w:t xml:space="preserve"> </w:t>
      </w:r>
      <w:r w:rsidR="00C13ADC" w:rsidRPr="00C13ADC">
        <w:rPr>
          <w:rFonts w:asciiTheme="minorHAnsi" w:hAnsiTheme="minorHAnsi" w:cstheme="minorHAnsi"/>
          <w:b/>
          <w:sz w:val="18"/>
          <w:szCs w:val="18"/>
        </w:rPr>
        <w:t>- musí být dodržena vzdálenost přístavby 12 od trasy VLT plynu</w:t>
      </w:r>
      <w:r w:rsidR="00C13ADC">
        <w:rPr>
          <w:rFonts w:asciiTheme="minorHAnsi" w:hAnsiTheme="minorHAnsi" w:cstheme="minorHAnsi"/>
          <w:b/>
          <w:sz w:val="18"/>
          <w:szCs w:val="18"/>
        </w:rPr>
        <w:t xml:space="preserve"> – viz schválené bezpečnostní pásmo</w:t>
      </w:r>
    </w:p>
    <w:p w:rsidR="00E4369D" w:rsidRDefault="00A43629" w:rsidP="00113830">
      <w:pPr>
        <w:pStyle w:val="4ZakladniPGP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pozemku </w:t>
      </w:r>
      <w:proofErr w:type="spellStart"/>
      <w:proofErr w:type="gramStart"/>
      <w:r>
        <w:rPr>
          <w:rFonts w:asciiTheme="minorHAnsi" w:hAnsiTheme="minorHAnsi" w:cstheme="minorHAnsi"/>
          <w:sz w:val="18"/>
          <w:szCs w:val="18"/>
        </w:rPr>
        <w:t>p.p.</w:t>
      </w:r>
      <w:proofErr w:type="gramEnd"/>
      <w:r>
        <w:rPr>
          <w:rFonts w:asciiTheme="minorHAnsi" w:hAnsiTheme="minorHAnsi" w:cstheme="minorHAnsi"/>
          <w:sz w:val="18"/>
          <w:szCs w:val="18"/>
        </w:rPr>
        <w:t>č</w:t>
      </w:r>
      <w:proofErr w:type="spellEnd"/>
      <w:r>
        <w:rPr>
          <w:rFonts w:asciiTheme="minorHAnsi" w:hAnsiTheme="minorHAnsi" w:cstheme="minorHAnsi"/>
          <w:sz w:val="18"/>
          <w:szCs w:val="18"/>
        </w:rPr>
        <w:t>. 2185/3  - komunikace je uložen veřejný vodovodní řad d80</w:t>
      </w:r>
    </w:p>
    <w:p w:rsidR="00243105" w:rsidRDefault="00243105" w:rsidP="00243105">
      <w:pPr>
        <w:pStyle w:val="4ZakladniPGP"/>
        <w:spacing w:line="276" w:lineRule="auto"/>
        <w:ind w:left="720"/>
        <w:rPr>
          <w:rFonts w:asciiTheme="minorHAnsi" w:hAnsiTheme="minorHAnsi" w:cstheme="minorHAnsi"/>
          <w:sz w:val="18"/>
          <w:szCs w:val="18"/>
        </w:rPr>
      </w:pPr>
    </w:p>
    <w:p w:rsidR="00DD7D0A" w:rsidRPr="00243105" w:rsidRDefault="00113830" w:rsidP="00243105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43105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d)</w:t>
      </w:r>
      <w:r w:rsidRPr="00243105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243105">
        <w:rPr>
          <w:rFonts w:asciiTheme="minorHAnsi" w:hAnsiTheme="minorHAnsi" w:cstheme="minorHAnsi"/>
          <w:i/>
          <w:color w:val="000000"/>
          <w:sz w:val="18"/>
          <w:szCs w:val="18"/>
        </w:rPr>
        <w:t>poloha vzhledem k záplavovému území, poddolovanému území apod</w:t>
      </w:r>
      <w:r w:rsidRPr="00243105">
        <w:rPr>
          <w:rFonts w:asciiTheme="minorHAnsi" w:hAnsiTheme="minorHAnsi" w:cstheme="minorHAnsi"/>
          <w:color w:val="000000"/>
          <w:sz w:val="18"/>
          <w:szCs w:val="18"/>
        </w:rPr>
        <w:t>.,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Stavební pozemek neleží v záplavovém ani poddolovaném území.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6" w:name="f5011636"/>
      <w:bookmarkEnd w:id="6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e)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vliv stavby na okolní stavby a pozemky, ochrana okolí, vliv stavby na odtokové poměry v území,</w:t>
      </w:r>
    </w:p>
    <w:p w:rsidR="007C3BBE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0F4502">
        <w:rPr>
          <w:rFonts w:asciiTheme="minorHAnsi" w:hAnsiTheme="minorHAnsi" w:cstheme="minorHAnsi"/>
          <w:sz w:val="18"/>
          <w:szCs w:val="18"/>
        </w:rPr>
        <w:t xml:space="preserve">Při realizaci stavby dojde ke změně odtokových poměrů. Dešťové vody ze střech a zpevněných ploch </w:t>
      </w:r>
      <w:r w:rsidR="007C3BBE">
        <w:rPr>
          <w:rFonts w:asciiTheme="minorHAnsi" w:hAnsiTheme="minorHAnsi" w:cstheme="minorHAnsi"/>
          <w:sz w:val="18"/>
          <w:szCs w:val="18"/>
        </w:rPr>
        <w:t>Jsou v současné době odváděn</w:t>
      </w:r>
      <w:r w:rsidR="00A43629">
        <w:rPr>
          <w:rFonts w:asciiTheme="minorHAnsi" w:hAnsiTheme="minorHAnsi" w:cstheme="minorHAnsi"/>
          <w:sz w:val="18"/>
          <w:szCs w:val="18"/>
        </w:rPr>
        <w:t>y do jednotné kanalizační sítě.</w:t>
      </w:r>
      <w:r w:rsidR="007C3BBE">
        <w:rPr>
          <w:rFonts w:asciiTheme="minorHAnsi" w:hAnsiTheme="minorHAnsi" w:cstheme="minorHAnsi"/>
          <w:sz w:val="18"/>
          <w:szCs w:val="18"/>
        </w:rPr>
        <w:t xml:space="preserve"> Nově projekt řeší jímání dešťových vod z dotčených a nových částí budov do záchytných nádrží. Voda bude využívána jako užitková do systému zálivky skleníků a zahrad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7" w:name="f5011637"/>
      <w:bookmarkEnd w:id="7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f)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požadavky na asanace, demolice, kácení dřevin,</w:t>
      </w:r>
    </w:p>
    <w:p w:rsidR="007C3BB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Pro navrženou </w:t>
      </w:r>
      <w:r w:rsidR="007C3BBE">
        <w:rPr>
          <w:rFonts w:asciiTheme="minorHAnsi" w:hAnsiTheme="minorHAnsi" w:cstheme="minorHAnsi"/>
          <w:sz w:val="18"/>
          <w:szCs w:val="18"/>
        </w:rPr>
        <w:t>pří</w:t>
      </w:r>
      <w:r w:rsidRPr="00731F0E">
        <w:rPr>
          <w:rFonts w:asciiTheme="minorHAnsi" w:hAnsiTheme="minorHAnsi" w:cstheme="minorHAnsi"/>
          <w:sz w:val="18"/>
          <w:szCs w:val="18"/>
        </w:rPr>
        <w:t xml:space="preserve">stavbu není požadavek na kácení dřevin ani asanace. 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50798">
        <w:rPr>
          <w:rFonts w:asciiTheme="minorHAnsi" w:hAnsiTheme="minorHAnsi" w:cstheme="minorHAnsi"/>
          <w:sz w:val="18"/>
          <w:szCs w:val="18"/>
        </w:rPr>
        <w:t xml:space="preserve">V rámci </w:t>
      </w:r>
      <w:r w:rsidR="00DE5993" w:rsidRPr="00F50798">
        <w:rPr>
          <w:rFonts w:asciiTheme="minorHAnsi" w:hAnsiTheme="minorHAnsi" w:cstheme="minorHAnsi"/>
          <w:sz w:val="18"/>
          <w:szCs w:val="18"/>
        </w:rPr>
        <w:t>úprav stávajících objektů</w:t>
      </w:r>
      <w:r w:rsidR="00F50798">
        <w:rPr>
          <w:rFonts w:asciiTheme="minorHAnsi" w:hAnsiTheme="minorHAnsi" w:cstheme="minorHAnsi"/>
          <w:sz w:val="18"/>
          <w:szCs w:val="18"/>
        </w:rPr>
        <w:t xml:space="preserve"> je požadavek na demolice dožilých objektů na </w:t>
      </w:r>
      <w:proofErr w:type="spellStart"/>
      <w:r w:rsidR="00F50798"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 w:rsidR="00F50798">
        <w:rPr>
          <w:rFonts w:asciiTheme="minorHAnsi" w:hAnsiTheme="minorHAnsi" w:cstheme="minorHAnsi"/>
          <w:sz w:val="18"/>
          <w:szCs w:val="18"/>
        </w:rPr>
        <w:t xml:space="preserve"> 6612, 2828, a částečná úprava objektu na </w:t>
      </w:r>
      <w:proofErr w:type="spellStart"/>
      <w:r w:rsidR="00F50798">
        <w:rPr>
          <w:rFonts w:asciiTheme="minorHAnsi" w:hAnsiTheme="minorHAnsi" w:cstheme="minorHAnsi"/>
          <w:sz w:val="18"/>
          <w:szCs w:val="18"/>
        </w:rPr>
        <w:t>st.p.č</w:t>
      </w:r>
      <w:proofErr w:type="spellEnd"/>
      <w:r w:rsidR="00F50798">
        <w:rPr>
          <w:rFonts w:asciiTheme="minorHAnsi" w:hAnsiTheme="minorHAnsi" w:cstheme="minorHAnsi"/>
          <w:sz w:val="18"/>
          <w:szCs w:val="18"/>
        </w:rPr>
        <w:t xml:space="preserve">. 5995, ke kterému se přistavuje uvedený </w:t>
      </w:r>
      <w:proofErr w:type="gramStart"/>
      <w:r w:rsidR="00F50798">
        <w:rPr>
          <w:rFonts w:asciiTheme="minorHAnsi" w:hAnsiTheme="minorHAnsi" w:cstheme="minorHAnsi"/>
          <w:sz w:val="18"/>
          <w:szCs w:val="18"/>
        </w:rPr>
        <w:t>objekt a propojují</w:t>
      </w:r>
      <w:proofErr w:type="gramEnd"/>
      <w:r w:rsidR="00F50798">
        <w:rPr>
          <w:rFonts w:asciiTheme="minorHAnsi" w:hAnsiTheme="minorHAnsi" w:cstheme="minorHAnsi"/>
          <w:sz w:val="18"/>
          <w:szCs w:val="18"/>
        </w:rPr>
        <w:t xml:space="preserve"> se jejich funkce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8" w:name="f5011638"/>
      <w:bookmarkEnd w:id="8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g)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požadavky na maximální zábory zemědělského půdního fondu nebo pozemků určených k plnění funkce lesa (dočasné / trvalé),</w:t>
      </w:r>
    </w:p>
    <w:p w:rsidR="00DD7D0A" w:rsidRPr="00731F0E" w:rsidRDefault="000F4502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Požadavek na trvalé vynětí ze </w:t>
      </w:r>
      <w:proofErr w:type="gramStart"/>
      <w:r>
        <w:rPr>
          <w:rFonts w:asciiTheme="minorHAnsi" w:hAnsiTheme="minorHAnsi" w:cstheme="minorHAnsi"/>
          <w:sz w:val="18"/>
          <w:szCs w:val="18"/>
        </w:rPr>
        <w:t>ZPF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–</w:t>
      </w:r>
      <w:proofErr w:type="gramStart"/>
      <w:r w:rsidR="00F50798">
        <w:rPr>
          <w:rFonts w:asciiTheme="minorHAnsi" w:hAnsiTheme="minorHAnsi" w:cstheme="minorHAnsi"/>
          <w:sz w:val="18"/>
          <w:szCs w:val="18"/>
        </w:rPr>
        <w:t>66</w:t>
      </w:r>
      <w:r w:rsidR="00DE5993">
        <w:rPr>
          <w:rFonts w:asciiTheme="minorHAnsi" w:hAnsiTheme="minorHAnsi" w:cstheme="minorHAnsi"/>
          <w:sz w:val="18"/>
          <w:szCs w:val="18"/>
        </w:rPr>
        <w:t>0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m2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9" w:name="f5011639"/>
      <w:bookmarkEnd w:id="9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h)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územně technické podmínky (zejména možnost napojení na stávající dopravní a technickou infrastrukturu),</w:t>
      </w:r>
    </w:p>
    <w:p w:rsidR="00E4369D" w:rsidRDefault="00DE5993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Areál je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napojen na veřejný vodovod, veřejnou</w:t>
      </w:r>
      <w:r w:rsidR="000F4502">
        <w:rPr>
          <w:rFonts w:asciiTheme="minorHAnsi" w:hAnsiTheme="minorHAnsi" w:cstheme="minorHAnsi"/>
          <w:sz w:val="18"/>
          <w:szCs w:val="18"/>
        </w:rPr>
        <w:t xml:space="preserve"> splaškovou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kanalizaci, v</w:t>
      </w:r>
      <w:r w:rsidR="00E4369D">
        <w:rPr>
          <w:rFonts w:asciiTheme="minorHAnsi" w:hAnsiTheme="minorHAnsi" w:cstheme="minorHAnsi"/>
          <w:sz w:val="18"/>
          <w:szCs w:val="18"/>
        </w:rPr>
        <w:t xml:space="preserve">eřejnou síť elektrického napětí, na plynovou středotlakou přípojku. </w:t>
      </w:r>
    </w:p>
    <w:p w:rsidR="00A43629" w:rsidRDefault="00A43629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Vlastní p</w:t>
      </w:r>
      <w:r w:rsidR="00E4369D">
        <w:rPr>
          <w:rFonts w:asciiTheme="minorHAnsi" w:hAnsiTheme="minorHAnsi" w:cstheme="minorHAnsi"/>
          <w:sz w:val="18"/>
          <w:szCs w:val="18"/>
        </w:rPr>
        <w:t>řístavba bude napojena na stávající areálové rozvody a přípojné body</w:t>
      </w:r>
      <w:r>
        <w:rPr>
          <w:rFonts w:asciiTheme="minorHAnsi" w:hAnsiTheme="minorHAnsi" w:cstheme="minorHAnsi"/>
          <w:sz w:val="18"/>
          <w:szCs w:val="18"/>
        </w:rPr>
        <w:t xml:space="preserve"> ve stávajících stavbách.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Doklady o projednání napojení viz dokladová část.</w:t>
      </w:r>
    </w:p>
    <w:p w:rsidR="00113830" w:rsidRPr="00731F0E" w:rsidRDefault="00113830" w:rsidP="00113830">
      <w:pPr>
        <w:pStyle w:val="4ZakladniPGP"/>
        <w:spacing w:line="276" w:lineRule="auto"/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</w:pPr>
      <w:bookmarkStart w:id="10" w:name="f5011640"/>
      <w:bookmarkEnd w:id="10"/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i)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věcné a časové vazby stavby, podmiňující, vyvolané, související investice.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Nejsou požadavky.</w:t>
      </w:r>
    </w:p>
    <w:p w:rsidR="00DD7D0A" w:rsidRPr="00731F0E" w:rsidRDefault="00113830">
      <w:pPr>
        <w:pStyle w:val="Nadpis1"/>
        <w:rPr>
          <w:rFonts w:asciiTheme="minorHAnsi" w:hAnsiTheme="minorHAnsi" w:cstheme="minorHAnsi"/>
          <w:sz w:val="22"/>
          <w:szCs w:val="22"/>
        </w:rPr>
      </w:pPr>
      <w:bookmarkStart w:id="11" w:name="__RefHeading__4420_772834528"/>
      <w:bookmarkStart w:id="12" w:name="f5011641"/>
      <w:bookmarkEnd w:id="11"/>
      <w:bookmarkEnd w:id="12"/>
      <w:proofErr w:type="gramStart"/>
      <w:r w:rsidRPr="00731F0E">
        <w:rPr>
          <w:rFonts w:asciiTheme="minorHAnsi" w:hAnsiTheme="minorHAnsi" w:cstheme="minorHAnsi"/>
          <w:sz w:val="22"/>
          <w:szCs w:val="22"/>
        </w:rPr>
        <w:t>B.2 Celkový</w:t>
      </w:r>
      <w:proofErr w:type="gramEnd"/>
      <w:r w:rsidRPr="00731F0E">
        <w:rPr>
          <w:rFonts w:asciiTheme="minorHAnsi" w:hAnsiTheme="minorHAnsi" w:cstheme="minorHAnsi"/>
          <w:sz w:val="22"/>
          <w:szCs w:val="22"/>
        </w:rPr>
        <w:t xml:space="preserve"> popis stavby</w:t>
      </w:r>
    </w:p>
    <w:p w:rsidR="00DD7D0A" w:rsidRPr="00731F0E" w:rsidRDefault="00113830">
      <w:pPr>
        <w:pStyle w:val="Nadpis2"/>
        <w:rPr>
          <w:rFonts w:asciiTheme="minorHAnsi" w:hAnsiTheme="minorHAnsi" w:cstheme="minorHAnsi"/>
          <w:sz w:val="18"/>
          <w:szCs w:val="18"/>
        </w:rPr>
      </w:pPr>
      <w:bookmarkStart w:id="13" w:name="__RefHeading__4422_772834528"/>
      <w:bookmarkStart w:id="14" w:name="f5011642"/>
      <w:bookmarkEnd w:id="13"/>
      <w:bookmarkEnd w:id="14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B.2.1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Účel užívání stavby, základní kapacity funkčních jednotek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bookmarkStart w:id="15" w:name="__RefHeading__4424_772834528"/>
      <w:bookmarkStart w:id="16" w:name="f5011643"/>
      <w:bookmarkEnd w:id="15"/>
      <w:bookmarkEnd w:id="16"/>
      <w:r w:rsidRPr="00F50798">
        <w:rPr>
          <w:rFonts w:ascii="Calibri" w:hAnsi="Calibri" w:cs="Calibri"/>
          <w:sz w:val="18"/>
          <w:szCs w:val="18"/>
        </w:rPr>
        <w:t xml:space="preserve">Přístavba bude součástí stávajícího areálu DDM v Chebu, bude napojena na stávající a doplněné areálové rozvody vodovodu, splaškové kanalizace a elektrické energie v místě stávajících budov. Přístavba bude funkčně spojená se stávající stavbou na  </w:t>
      </w:r>
      <w:proofErr w:type="spellStart"/>
      <w:proofErr w:type="gramStart"/>
      <w:r w:rsidRPr="00F50798">
        <w:rPr>
          <w:rFonts w:ascii="Calibri" w:hAnsi="Calibri" w:cs="Calibri"/>
          <w:sz w:val="18"/>
          <w:szCs w:val="18"/>
        </w:rPr>
        <w:t>st.p.</w:t>
      </w:r>
      <w:proofErr w:type="gramEnd"/>
      <w:r w:rsidRPr="00F50798">
        <w:rPr>
          <w:rFonts w:ascii="Calibri" w:hAnsi="Calibri" w:cs="Calibri"/>
          <w:sz w:val="18"/>
          <w:szCs w:val="18"/>
        </w:rPr>
        <w:t>č</w:t>
      </w:r>
      <w:proofErr w:type="spellEnd"/>
      <w:r w:rsidRPr="00F50798">
        <w:rPr>
          <w:rFonts w:ascii="Calibri" w:hAnsi="Calibri" w:cs="Calibri"/>
          <w:sz w:val="18"/>
          <w:szCs w:val="18"/>
        </w:rPr>
        <w:t xml:space="preserve">. 5995 –jiná stavba, účel užívání – zázemí pro chov koní a chovná stanice pro hlodavce, která bude upravena pro vzájemné propojení. Přístavba do sebe integruje stávající další dvě stavby 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 xml:space="preserve">- na </w:t>
      </w:r>
      <w:proofErr w:type="spellStart"/>
      <w:proofErr w:type="gramStart"/>
      <w:r w:rsidRPr="00F50798">
        <w:rPr>
          <w:rFonts w:ascii="Calibri" w:hAnsi="Calibri" w:cs="Calibri"/>
          <w:sz w:val="18"/>
          <w:szCs w:val="18"/>
        </w:rPr>
        <w:t>st.p.</w:t>
      </w:r>
      <w:proofErr w:type="gramEnd"/>
      <w:r w:rsidRPr="00F50798">
        <w:rPr>
          <w:rFonts w:ascii="Calibri" w:hAnsi="Calibri" w:cs="Calibri"/>
          <w:sz w:val="18"/>
          <w:szCs w:val="18"/>
        </w:rPr>
        <w:t>č</w:t>
      </w:r>
      <w:proofErr w:type="spellEnd"/>
      <w:r w:rsidRPr="00F50798">
        <w:rPr>
          <w:rFonts w:ascii="Calibri" w:hAnsi="Calibri" w:cs="Calibri"/>
          <w:sz w:val="18"/>
          <w:szCs w:val="18"/>
        </w:rPr>
        <w:t xml:space="preserve">. 6612 –jiná stavba, účel užívání – skleník pro subtropické rostliny s pěstitelským zázemím a 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 xml:space="preserve">- </w:t>
      </w:r>
      <w:proofErr w:type="spellStart"/>
      <w:r w:rsidRPr="00F50798">
        <w:rPr>
          <w:rFonts w:ascii="Calibri" w:hAnsi="Calibri" w:cs="Calibri"/>
          <w:sz w:val="18"/>
          <w:szCs w:val="18"/>
        </w:rPr>
        <w:t>st.p.č</w:t>
      </w:r>
      <w:proofErr w:type="spellEnd"/>
      <w:r w:rsidRPr="00F50798">
        <w:rPr>
          <w:rFonts w:ascii="Calibri" w:hAnsi="Calibri" w:cs="Calibri"/>
          <w:sz w:val="18"/>
          <w:szCs w:val="18"/>
        </w:rPr>
        <w:t xml:space="preserve">. 2828 –zemědělská </w:t>
      </w:r>
      <w:proofErr w:type="gramStart"/>
      <w:r w:rsidRPr="00F50798">
        <w:rPr>
          <w:rFonts w:ascii="Calibri" w:hAnsi="Calibri" w:cs="Calibri"/>
          <w:sz w:val="18"/>
          <w:szCs w:val="18"/>
        </w:rPr>
        <w:t>stavba,  účel</w:t>
      </w:r>
      <w:proofErr w:type="gramEnd"/>
      <w:r w:rsidRPr="00F50798">
        <w:rPr>
          <w:rFonts w:ascii="Calibri" w:hAnsi="Calibri" w:cs="Calibri"/>
          <w:sz w:val="18"/>
          <w:szCs w:val="18"/>
        </w:rPr>
        <w:t xml:space="preserve"> užívání – skleník s pěstitelským zázemím, plynová kotelna, sklad se seníkem v 2.NP, 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Kdy tyto stavby jsou dožilé a nesplňují současné technické a uživatelské funkce. Přístavba tyto objekty integruje do sebe se zachováním původního způsobu užívání.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Účel užívání: přírodovědné centrum DDM Cheb, prostory pro zájmové kroužky zoologie, botaniky a přírodních věd, zázemí pro žáky a zaměst</w:t>
      </w:r>
      <w:r w:rsidR="00FB231A">
        <w:rPr>
          <w:rFonts w:ascii="Calibri" w:hAnsi="Calibri" w:cs="Calibri"/>
          <w:sz w:val="18"/>
          <w:szCs w:val="18"/>
        </w:rPr>
        <w:t>n</w:t>
      </w:r>
      <w:r w:rsidRPr="00F50798">
        <w:rPr>
          <w:rFonts w:ascii="Calibri" w:hAnsi="Calibri" w:cs="Calibri"/>
          <w:sz w:val="18"/>
          <w:szCs w:val="18"/>
        </w:rPr>
        <w:t>ance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proofErr w:type="gramStart"/>
      <w:r w:rsidRPr="00F50798">
        <w:rPr>
          <w:rFonts w:ascii="Calibri" w:hAnsi="Calibri" w:cs="Calibri"/>
          <w:sz w:val="18"/>
          <w:szCs w:val="18"/>
        </w:rPr>
        <w:t>Kapacita : zaměst</w:t>
      </w:r>
      <w:r w:rsidR="00FB231A">
        <w:rPr>
          <w:rFonts w:ascii="Calibri" w:hAnsi="Calibri" w:cs="Calibri"/>
          <w:sz w:val="18"/>
          <w:szCs w:val="18"/>
        </w:rPr>
        <w:t>n</w:t>
      </w:r>
      <w:r w:rsidRPr="00F50798">
        <w:rPr>
          <w:rFonts w:ascii="Calibri" w:hAnsi="Calibri" w:cs="Calibri"/>
          <w:sz w:val="18"/>
          <w:szCs w:val="18"/>
        </w:rPr>
        <w:t>anci</w:t>
      </w:r>
      <w:proofErr w:type="gramEnd"/>
      <w:r w:rsidRPr="00F50798">
        <w:rPr>
          <w:rFonts w:ascii="Calibri" w:hAnsi="Calibri" w:cs="Calibri"/>
          <w:sz w:val="18"/>
          <w:szCs w:val="18"/>
        </w:rPr>
        <w:t xml:space="preserve"> 3x, žác</w:t>
      </w:r>
      <w:r w:rsidR="00FB231A">
        <w:rPr>
          <w:rFonts w:ascii="Calibri" w:hAnsi="Calibri" w:cs="Calibri"/>
          <w:sz w:val="18"/>
          <w:szCs w:val="18"/>
        </w:rPr>
        <w:t>i 30x, příležitostní návštěvníci</w:t>
      </w:r>
      <w:r w:rsidRPr="00F50798">
        <w:rPr>
          <w:rFonts w:ascii="Calibri" w:hAnsi="Calibri" w:cs="Calibri"/>
          <w:sz w:val="18"/>
          <w:szCs w:val="18"/>
        </w:rPr>
        <w:t xml:space="preserve"> 30x</w:t>
      </w:r>
    </w:p>
    <w:p w:rsidR="002B6C8F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Dotčená plocha stavbou, stavebními úpravam</w:t>
      </w:r>
      <w:r w:rsidR="002B6C8F">
        <w:rPr>
          <w:rFonts w:ascii="Calibri" w:hAnsi="Calibri" w:cs="Calibri"/>
          <w:sz w:val="18"/>
          <w:szCs w:val="18"/>
        </w:rPr>
        <w:t>i stávajících objektů</w:t>
      </w:r>
      <w:r w:rsidRPr="00F50798">
        <w:rPr>
          <w:rFonts w:ascii="Calibri" w:hAnsi="Calibri" w:cs="Calibri"/>
          <w:sz w:val="18"/>
          <w:szCs w:val="18"/>
        </w:rPr>
        <w:t xml:space="preserve">: </w:t>
      </w:r>
      <w:proofErr w:type="gramStart"/>
      <w:r w:rsidRPr="00F50798">
        <w:rPr>
          <w:rFonts w:ascii="Calibri" w:hAnsi="Calibri" w:cs="Calibri"/>
          <w:sz w:val="18"/>
          <w:szCs w:val="18"/>
        </w:rPr>
        <w:t>784,2  m2</w:t>
      </w:r>
      <w:proofErr w:type="gramEnd"/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Užitná plocha:</w:t>
      </w:r>
      <w:r w:rsidRPr="00F50798">
        <w:rPr>
          <w:rFonts w:ascii="Calibri" w:hAnsi="Calibri" w:cs="Calibri"/>
          <w:sz w:val="18"/>
          <w:szCs w:val="18"/>
        </w:rPr>
        <w:tab/>
        <w:t>605,7 m2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Obestavěný prostor:</w:t>
      </w:r>
      <w:r w:rsidRPr="00F50798">
        <w:rPr>
          <w:rFonts w:ascii="Calibri" w:hAnsi="Calibri" w:cs="Calibri"/>
          <w:sz w:val="18"/>
          <w:szCs w:val="18"/>
        </w:rPr>
        <w:tab/>
        <w:t>3120 m3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r w:rsidRPr="00F50798">
        <w:rPr>
          <w:rFonts w:ascii="Calibri" w:hAnsi="Calibri" w:cs="Calibri"/>
          <w:sz w:val="18"/>
          <w:szCs w:val="18"/>
        </w:rPr>
        <w:t>Výška stavby:</w:t>
      </w:r>
      <w:r w:rsidRPr="00F50798">
        <w:rPr>
          <w:rFonts w:ascii="Calibri" w:hAnsi="Calibri" w:cs="Calibri"/>
          <w:sz w:val="18"/>
          <w:szCs w:val="18"/>
        </w:rPr>
        <w:tab/>
        <w:t>5,2 m</w:t>
      </w:r>
    </w:p>
    <w:p w:rsidR="00F50798" w:rsidRPr="00F50798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18"/>
          <w:szCs w:val="18"/>
        </w:rPr>
      </w:pPr>
      <w:proofErr w:type="spellStart"/>
      <w:proofErr w:type="gramStart"/>
      <w:r w:rsidRPr="00F50798">
        <w:rPr>
          <w:rFonts w:ascii="Calibri" w:hAnsi="Calibri" w:cs="Calibri"/>
          <w:sz w:val="18"/>
          <w:szCs w:val="18"/>
        </w:rPr>
        <w:t>Podlažnost</w:t>
      </w:r>
      <w:proofErr w:type="spellEnd"/>
      <w:r w:rsidRPr="00F50798">
        <w:rPr>
          <w:rFonts w:ascii="Calibri" w:hAnsi="Calibri" w:cs="Calibri"/>
          <w:sz w:val="18"/>
          <w:szCs w:val="18"/>
        </w:rPr>
        <w:t xml:space="preserve"> : </w:t>
      </w:r>
      <w:r w:rsidRPr="00F50798">
        <w:rPr>
          <w:rFonts w:ascii="Calibri" w:hAnsi="Calibri" w:cs="Calibri"/>
          <w:sz w:val="18"/>
          <w:szCs w:val="18"/>
        </w:rPr>
        <w:tab/>
        <w:t>1</w:t>
      </w:r>
      <w:r>
        <w:rPr>
          <w:rFonts w:ascii="Calibri" w:hAnsi="Calibri" w:cs="Calibri"/>
          <w:sz w:val="18"/>
          <w:szCs w:val="18"/>
        </w:rPr>
        <w:t>.</w:t>
      </w:r>
      <w:r w:rsidRPr="00F50798">
        <w:rPr>
          <w:rFonts w:ascii="Calibri" w:hAnsi="Calibri" w:cs="Calibri"/>
          <w:sz w:val="18"/>
          <w:szCs w:val="18"/>
        </w:rPr>
        <w:t>NP</w:t>
      </w:r>
      <w:proofErr w:type="gramEnd"/>
    </w:p>
    <w:p w:rsidR="00F50798" w:rsidRPr="00CD053A" w:rsidRDefault="00F50798" w:rsidP="00F50798">
      <w:pPr>
        <w:tabs>
          <w:tab w:val="left" w:pos="426"/>
          <w:tab w:val="left" w:pos="2013"/>
          <w:tab w:val="left" w:pos="3119"/>
          <w:tab w:val="left" w:pos="4536"/>
        </w:tabs>
        <w:rPr>
          <w:rFonts w:ascii="Calibri" w:hAnsi="Calibri" w:cs="Calibri"/>
          <w:sz w:val="20"/>
        </w:rPr>
      </w:pPr>
    </w:p>
    <w:p w:rsidR="00DD7D0A" w:rsidRPr="00731F0E" w:rsidRDefault="00113830">
      <w:pPr>
        <w:pStyle w:val="Nadpis2"/>
        <w:rPr>
          <w:rFonts w:asciiTheme="minorHAnsi" w:hAnsiTheme="minorHAnsi" w:cstheme="minorHAnsi"/>
          <w:sz w:val="18"/>
          <w:szCs w:val="18"/>
        </w:rPr>
      </w:pPr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B.2.2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Celkové urbanistické a architektonické řešení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bookmarkStart w:id="17" w:name="f5011644"/>
      <w:bookmarkEnd w:id="17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a)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urbanismus - územní regulace, kompozice prostorového řešení,</w:t>
      </w:r>
    </w:p>
    <w:p w:rsidR="00DD7D0A" w:rsidRDefault="00FB231A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V dané lokalitě není stanovena žádná územní regulace</w:t>
      </w:r>
    </w:p>
    <w:p w:rsidR="00FB231A" w:rsidRPr="00731F0E" w:rsidRDefault="00FB231A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Prostorové řešení vychází ze zadaného místa za účelem uskutečnění přístavby a integrace </w:t>
      </w:r>
      <w:proofErr w:type="gramStart"/>
      <w:r>
        <w:rPr>
          <w:rFonts w:asciiTheme="minorHAnsi" w:hAnsiTheme="minorHAnsi" w:cstheme="minorHAnsi"/>
          <w:sz w:val="18"/>
          <w:szCs w:val="18"/>
        </w:rPr>
        <w:t>stávajících  dožilých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budov se zachováním jejich funkce přistavovaném objektu. Kompozice tedy vychází především z požadavku na skleníkové pěstování rostlin, </w:t>
      </w:r>
      <w:r w:rsidR="00D9507A">
        <w:rPr>
          <w:rFonts w:asciiTheme="minorHAnsi" w:hAnsiTheme="minorHAnsi" w:cstheme="minorHAnsi"/>
          <w:sz w:val="18"/>
          <w:szCs w:val="18"/>
        </w:rPr>
        <w:t>a stylizace prostor pro</w:t>
      </w:r>
      <w:r>
        <w:rPr>
          <w:rFonts w:asciiTheme="minorHAnsi" w:hAnsiTheme="minorHAnsi" w:cstheme="minorHAnsi"/>
          <w:sz w:val="18"/>
          <w:szCs w:val="18"/>
        </w:rPr>
        <w:t xml:space="preserve"> přírodovědn</w:t>
      </w:r>
      <w:r w:rsidR="00D9507A">
        <w:rPr>
          <w:rFonts w:asciiTheme="minorHAnsi" w:hAnsiTheme="minorHAnsi" w:cstheme="minorHAnsi"/>
          <w:sz w:val="18"/>
          <w:szCs w:val="18"/>
        </w:rPr>
        <w:t xml:space="preserve">é vzdělávání včetně dostatečného zázemí k doplnění této funkce. </w:t>
      </w:r>
      <w:r w:rsidR="00707713">
        <w:rPr>
          <w:rFonts w:asciiTheme="minorHAnsi" w:hAnsiTheme="minorHAnsi" w:cstheme="minorHAnsi"/>
          <w:sz w:val="18"/>
          <w:szCs w:val="18"/>
        </w:rPr>
        <w:t xml:space="preserve">Prioritním faktorem je zachování bezbariérového přístupu a pohybu osob v objektu. </w:t>
      </w:r>
    </w:p>
    <w:p w:rsidR="00DD7D0A" w:rsidRPr="00731F0E" w:rsidRDefault="00113830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18" w:name="f5011645"/>
      <w:bookmarkEnd w:id="18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b)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Pr="00731F0E">
        <w:rPr>
          <w:rFonts w:asciiTheme="minorHAnsi" w:hAnsiTheme="minorHAnsi" w:cstheme="minorHAnsi"/>
          <w:i/>
          <w:color w:val="000000"/>
          <w:sz w:val="18"/>
          <w:szCs w:val="18"/>
        </w:rPr>
        <w:t>architektonické řešení - kompozice tvarového řešení, materiálové a barevné řešení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:rsidR="00DD7D0A" w:rsidRDefault="00D9507A" w:rsidP="00707713">
      <w:pPr>
        <w:pStyle w:val="4ZakladniPGP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Stavba je navržena orientovaná jihojihozápadním směrem, podélná dispozice průčelí objektu zajišťuje dostatečnou plochu pro prosklení skleníkových prostor a prostor pro terarijní a voliérový chov. Další dvě požadované učebny jsou orientovány na </w:t>
      </w:r>
      <w:proofErr w:type="spellStart"/>
      <w:r>
        <w:rPr>
          <w:rFonts w:asciiTheme="minorHAnsi" w:hAnsiTheme="minorHAnsi" w:cstheme="minorHAnsi"/>
          <w:sz w:val="18"/>
          <w:szCs w:val="18"/>
        </w:rPr>
        <w:t>východo</w:t>
      </w:r>
      <w:proofErr w:type="spellEnd"/>
      <w:r w:rsidR="00F3732A">
        <w:rPr>
          <w:rFonts w:asciiTheme="minorHAnsi" w:hAnsiTheme="minorHAnsi" w:cstheme="minorHAnsi"/>
          <w:sz w:val="18"/>
          <w:szCs w:val="18"/>
        </w:rPr>
        <w:t>-</w:t>
      </w:r>
      <w:r>
        <w:rPr>
          <w:rFonts w:asciiTheme="minorHAnsi" w:hAnsiTheme="minorHAnsi" w:cstheme="minorHAnsi"/>
          <w:sz w:val="18"/>
          <w:szCs w:val="18"/>
        </w:rPr>
        <w:t xml:space="preserve">východojižní a </w:t>
      </w:r>
      <w:proofErr w:type="spellStart"/>
      <w:r>
        <w:rPr>
          <w:rFonts w:asciiTheme="minorHAnsi" w:hAnsiTheme="minorHAnsi" w:cstheme="minorHAnsi"/>
          <w:sz w:val="18"/>
          <w:szCs w:val="18"/>
        </w:rPr>
        <w:t>severo</w:t>
      </w:r>
      <w:proofErr w:type="spellEnd"/>
      <w:r w:rsidR="00F3732A">
        <w:rPr>
          <w:rFonts w:asciiTheme="minorHAnsi" w:hAnsiTheme="minorHAnsi" w:cstheme="minorHAnsi"/>
          <w:sz w:val="18"/>
          <w:szCs w:val="18"/>
        </w:rPr>
        <w:t>-</w:t>
      </w:r>
      <w:r>
        <w:rPr>
          <w:rFonts w:asciiTheme="minorHAnsi" w:hAnsiTheme="minorHAnsi" w:cstheme="minorHAnsi"/>
          <w:sz w:val="18"/>
          <w:szCs w:val="18"/>
        </w:rPr>
        <w:t>severovýchodní stranu</w:t>
      </w:r>
      <w:r w:rsidR="00843C59">
        <w:rPr>
          <w:rFonts w:asciiTheme="minorHAnsi" w:hAnsiTheme="minorHAnsi" w:cstheme="minorHAnsi"/>
          <w:sz w:val="18"/>
          <w:szCs w:val="18"/>
        </w:rPr>
        <w:t xml:space="preserve">. Zázemí je pak orientováno na severní stranu objektu. Vstup do objektu je situován ze západní strany směrem ke hlavní budově DDM SOVA Cheb. </w:t>
      </w:r>
    </w:p>
    <w:p w:rsidR="00843C59" w:rsidRDefault="00843C59" w:rsidP="00707713">
      <w:pPr>
        <w:pStyle w:val="4ZakladniPGP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Stavba je umisťována do severního svahu a záměrem bylo maximálně využít jižní orientaci stavby ke slunci</w:t>
      </w:r>
      <w:r w:rsidR="00707713">
        <w:rPr>
          <w:rFonts w:asciiTheme="minorHAnsi" w:hAnsiTheme="minorHAnsi" w:cstheme="minorHAnsi"/>
          <w:sz w:val="18"/>
          <w:szCs w:val="18"/>
        </w:rPr>
        <w:t>. Z</w:t>
      </w:r>
      <w:r>
        <w:rPr>
          <w:rFonts w:asciiTheme="minorHAnsi" w:hAnsiTheme="minorHAnsi" w:cstheme="minorHAnsi"/>
          <w:sz w:val="18"/>
          <w:szCs w:val="18"/>
        </w:rPr>
        <w:t xml:space="preserve">ároveň využít sklonitost terénu k částečnému </w:t>
      </w:r>
      <w:proofErr w:type="gramStart"/>
      <w:r>
        <w:rPr>
          <w:rFonts w:asciiTheme="minorHAnsi" w:hAnsiTheme="minorHAnsi" w:cstheme="minorHAnsi"/>
          <w:sz w:val="18"/>
          <w:szCs w:val="18"/>
        </w:rPr>
        <w:t xml:space="preserve">zapuštění </w:t>
      </w:r>
      <w:r w:rsidR="00707713">
        <w:rPr>
          <w:rFonts w:asciiTheme="minorHAnsi" w:hAnsiTheme="minorHAnsi" w:cstheme="minorHAnsi"/>
          <w:sz w:val="18"/>
          <w:szCs w:val="18"/>
        </w:rPr>
        <w:t xml:space="preserve"> objektu</w:t>
      </w:r>
      <w:proofErr w:type="gramEnd"/>
      <w:r w:rsidR="0070771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pod úroveň </w:t>
      </w:r>
      <w:r w:rsidR="00707713">
        <w:rPr>
          <w:rFonts w:asciiTheme="minorHAnsi" w:hAnsiTheme="minorHAnsi" w:cstheme="minorHAnsi"/>
          <w:sz w:val="18"/>
          <w:szCs w:val="18"/>
        </w:rPr>
        <w:t xml:space="preserve">terénu </w:t>
      </w:r>
      <w:r>
        <w:rPr>
          <w:rFonts w:asciiTheme="minorHAnsi" w:hAnsiTheme="minorHAnsi" w:cstheme="minorHAnsi"/>
          <w:sz w:val="18"/>
          <w:szCs w:val="18"/>
        </w:rPr>
        <w:t>z jižní strany</w:t>
      </w:r>
      <w:r w:rsidR="00707713">
        <w:rPr>
          <w:rFonts w:asciiTheme="minorHAnsi" w:hAnsiTheme="minorHAnsi" w:cstheme="minorHAnsi"/>
          <w:sz w:val="18"/>
          <w:szCs w:val="18"/>
        </w:rPr>
        <w:t>. S</w:t>
      </w:r>
      <w:r>
        <w:rPr>
          <w:rFonts w:asciiTheme="minorHAnsi" w:hAnsiTheme="minorHAnsi" w:cstheme="minorHAnsi"/>
          <w:sz w:val="18"/>
          <w:szCs w:val="18"/>
        </w:rPr>
        <w:t xml:space="preserve">klon pultové </w:t>
      </w:r>
      <w:proofErr w:type="gramStart"/>
      <w:r>
        <w:rPr>
          <w:rFonts w:asciiTheme="minorHAnsi" w:hAnsiTheme="minorHAnsi" w:cstheme="minorHAnsi"/>
          <w:sz w:val="18"/>
          <w:szCs w:val="18"/>
        </w:rPr>
        <w:t xml:space="preserve">střechy </w:t>
      </w:r>
      <w:r w:rsidR="00707713">
        <w:rPr>
          <w:rFonts w:asciiTheme="minorHAnsi" w:hAnsiTheme="minorHAnsi" w:cstheme="minorHAnsi"/>
          <w:sz w:val="18"/>
          <w:szCs w:val="18"/>
        </w:rPr>
        <w:t xml:space="preserve"> pak</w:t>
      </w:r>
      <w:proofErr w:type="gramEnd"/>
      <w:r w:rsidR="00707713">
        <w:rPr>
          <w:rFonts w:asciiTheme="minorHAnsi" w:hAnsiTheme="minorHAnsi" w:cstheme="minorHAnsi"/>
          <w:sz w:val="18"/>
          <w:szCs w:val="18"/>
        </w:rPr>
        <w:t xml:space="preserve"> sklopit dle sklonu terénu</w:t>
      </w:r>
      <w:r>
        <w:rPr>
          <w:rFonts w:asciiTheme="minorHAnsi" w:hAnsiTheme="minorHAnsi" w:cstheme="minorHAnsi"/>
          <w:sz w:val="18"/>
          <w:szCs w:val="18"/>
        </w:rPr>
        <w:t xml:space="preserve"> tak</w:t>
      </w:r>
      <w:r w:rsidR="00707713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aby byl zachován přirozený pohled </w:t>
      </w:r>
      <w:r w:rsidR="00707713">
        <w:rPr>
          <w:rFonts w:asciiTheme="minorHAnsi" w:hAnsiTheme="minorHAnsi" w:cstheme="minorHAnsi"/>
          <w:sz w:val="18"/>
          <w:szCs w:val="18"/>
        </w:rPr>
        <w:t>do</w:t>
      </w:r>
      <w:r>
        <w:rPr>
          <w:rFonts w:asciiTheme="minorHAnsi" w:hAnsiTheme="minorHAnsi" w:cstheme="minorHAnsi"/>
          <w:sz w:val="18"/>
          <w:szCs w:val="18"/>
        </w:rPr>
        <w:t xml:space="preserve"> okolí a domin</w:t>
      </w:r>
      <w:r w:rsidR="00707713">
        <w:rPr>
          <w:rFonts w:asciiTheme="minorHAnsi" w:hAnsiTheme="minorHAnsi" w:cstheme="minorHAnsi"/>
          <w:sz w:val="18"/>
          <w:szCs w:val="18"/>
        </w:rPr>
        <w:t>antou se stala prosklená střecha</w:t>
      </w:r>
      <w:r>
        <w:rPr>
          <w:rFonts w:asciiTheme="minorHAnsi" w:hAnsiTheme="minorHAnsi" w:cstheme="minorHAnsi"/>
          <w:sz w:val="18"/>
          <w:szCs w:val="18"/>
        </w:rPr>
        <w:t xml:space="preserve"> a čelní </w:t>
      </w:r>
      <w:r w:rsidR="00707713">
        <w:rPr>
          <w:rFonts w:asciiTheme="minorHAnsi" w:hAnsiTheme="minorHAnsi" w:cstheme="minorHAnsi"/>
          <w:sz w:val="18"/>
          <w:szCs w:val="18"/>
        </w:rPr>
        <w:t xml:space="preserve">prosklená </w:t>
      </w:r>
      <w:r>
        <w:rPr>
          <w:rFonts w:asciiTheme="minorHAnsi" w:hAnsiTheme="minorHAnsi" w:cstheme="minorHAnsi"/>
          <w:sz w:val="18"/>
          <w:szCs w:val="18"/>
        </w:rPr>
        <w:t xml:space="preserve">nakloněná </w:t>
      </w:r>
      <w:r w:rsidR="00707713">
        <w:rPr>
          <w:rFonts w:asciiTheme="minorHAnsi" w:hAnsiTheme="minorHAnsi" w:cstheme="minorHAnsi"/>
          <w:sz w:val="18"/>
          <w:szCs w:val="18"/>
        </w:rPr>
        <w:t>fasáda.</w:t>
      </w:r>
    </w:p>
    <w:p w:rsidR="00707713" w:rsidRDefault="00707713" w:rsidP="00707713">
      <w:pPr>
        <w:pStyle w:val="4ZakladniPGP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Materiálová skladba stavby je složena z klasických zdících systémů tepelně - izolačních cihel na betonových základech, s dřevěnou konstrukcí krovu střechy s plnostěnnými vazníky, prosklenou fasádou a částí střechy řešenou jako lehký obvodový plášť, a zateplenou pultovou střechou s plechovou krytinou. </w:t>
      </w:r>
    </w:p>
    <w:p w:rsidR="00341868" w:rsidRDefault="00341868" w:rsidP="00341868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>
      <w:pPr>
        <w:pStyle w:val="Nadpis2"/>
        <w:rPr>
          <w:rFonts w:asciiTheme="minorHAnsi" w:hAnsiTheme="minorHAnsi" w:cstheme="minorHAnsi"/>
          <w:sz w:val="18"/>
          <w:szCs w:val="18"/>
        </w:rPr>
      </w:pPr>
      <w:bookmarkStart w:id="19" w:name="__RefHeading__4426_772834528"/>
      <w:bookmarkStart w:id="20" w:name="f5011646"/>
      <w:bookmarkEnd w:id="19"/>
      <w:bookmarkEnd w:id="20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B.2.3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Dispoziční a provozní řešení, technologie výroby </w:t>
      </w:r>
    </w:p>
    <w:p w:rsidR="00DD7D0A" w:rsidRDefault="00707713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Objekt je navržen jednopodlažní. Centrální chodba zajišťuje přístup osob do jednotlivých funkčních jednotek</w:t>
      </w:r>
      <w:r w:rsidR="00565C03">
        <w:rPr>
          <w:rFonts w:asciiTheme="minorHAnsi" w:hAnsiTheme="minorHAnsi" w:cstheme="minorHAnsi"/>
          <w:sz w:val="18"/>
          <w:szCs w:val="18"/>
        </w:rPr>
        <w:t xml:space="preserve">, </w:t>
      </w:r>
      <w:proofErr w:type="gramStart"/>
      <w:r w:rsidR="00565C03">
        <w:rPr>
          <w:rFonts w:asciiTheme="minorHAnsi" w:hAnsiTheme="minorHAnsi" w:cstheme="minorHAnsi"/>
          <w:sz w:val="18"/>
          <w:szCs w:val="18"/>
        </w:rPr>
        <w:t>učebe</w:t>
      </w:r>
      <w:r w:rsidR="00341868">
        <w:rPr>
          <w:rFonts w:asciiTheme="minorHAnsi" w:hAnsiTheme="minorHAnsi" w:cstheme="minorHAnsi"/>
          <w:sz w:val="18"/>
          <w:szCs w:val="18"/>
        </w:rPr>
        <w:t>n</w:t>
      </w:r>
      <w:r w:rsidR="00565C03">
        <w:rPr>
          <w:rFonts w:asciiTheme="minorHAnsi" w:hAnsiTheme="minorHAnsi" w:cstheme="minorHAnsi"/>
          <w:sz w:val="18"/>
          <w:szCs w:val="18"/>
        </w:rPr>
        <w:t xml:space="preserve"> , skleníků</w:t>
      </w:r>
      <w:proofErr w:type="gramEnd"/>
      <w:r w:rsidR="00565C03">
        <w:rPr>
          <w:rFonts w:asciiTheme="minorHAnsi" w:hAnsiTheme="minorHAnsi" w:cstheme="minorHAnsi"/>
          <w:sz w:val="18"/>
          <w:szCs w:val="18"/>
        </w:rPr>
        <w:t xml:space="preserve">, nebo zázemí. Provozně bude objekt </w:t>
      </w:r>
      <w:r w:rsidR="00F3732A">
        <w:rPr>
          <w:rFonts w:asciiTheme="minorHAnsi" w:hAnsiTheme="minorHAnsi" w:cstheme="minorHAnsi"/>
          <w:sz w:val="18"/>
          <w:szCs w:val="18"/>
        </w:rPr>
        <w:t xml:space="preserve">využíván </w:t>
      </w:r>
      <w:r w:rsidR="00565C03">
        <w:rPr>
          <w:rFonts w:asciiTheme="minorHAnsi" w:hAnsiTheme="minorHAnsi" w:cstheme="minorHAnsi"/>
          <w:sz w:val="18"/>
          <w:szCs w:val="18"/>
        </w:rPr>
        <w:t>11 měsíců v roce, denně od 8- do 20 h. Technologie jsou navrženy pro zajištění vnitřního prostředí budovy – vzduchotechni</w:t>
      </w:r>
      <w:r w:rsidR="00F3732A">
        <w:rPr>
          <w:rFonts w:asciiTheme="minorHAnsi" w:hAnsiTheme="minorHAnsi" w:cstheme="minorHAnsi"/>
          <w:sz w:val="18"/>
          <w:szCs w:val="18"/>
        </w:rPr>
        <w:t>cké jednotky</w:t>
      </w:r>
      <w:r w:rsidR="00565C03">
        <w:rPr>
          <w:rFonts w:asciiTheme="minorHAnsi" w:hAnsiTheme="minorHAnsi" w:cstheme="minorHAnsi"/>
          <w:sz w:val="18"/>
          <w:szCs w:val="18"/>
        </w:rPr>
        <w:t xml:space="preserve">, </w:t>
      </w:r>
      <w:r w:rsidR="004002F7">
        <w:rPr>
          <w:rFonts w:asciiTheme="minorHAnsi" w:hAnsiTheme="minorHAnsi" w:cstheme="minorHAnsi"/>
          <w:sz w:val="18"/>
          <w:szCs w:val="18"/>
        </w:rPr>
        <w:t xml:space="preserve">elektroinstalace </w:t>
      </w:r>
      <w:proofErr w:type="gramStart"/>
      <w:r w:rsidR="004002F7">
        <w:rPr>
          <w:rFonts w:asciiTheme="minorHAnsi" w:hAnsiTheme="minorHAnsi" w:cstheme="minorHAnsi"/>
          <w:sz w:val="18"/>
          <w:szCs w:val="18"/>
        </w:rPr>
        <w:t>se</w:t>
      </w:r>
      <w:proofErr w:type="gramEnd"/>
      <w:r w:rsidR="004002F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4002F7">
        <w:rPr>
          <w:rFonts w:asciiTheme="minorHAnsi" w:hAnsiTheme="minorHAnsi" w:cstheme="minorHAnsi"/>
          <w:sz w:val="18"/>
          <w:szCs w:val="18"/>
        </w:rPr>
        <w:t>fotovoltaickými</w:t>
      </w:r>
      <w:proofErr w:type="spellEnd"/>
      <w:r w:rsidR="004002F7">
        <w:rPr>
          <w:rFonts w:asciiTheme="minorHAnsi" w:hAnsiTheme="minorHAnsi" w:cstheme="minorHAnsi"/>
          <w:sz w:val="18"/>
          <w:szCs w:val="18"/>
        </w:rPr>
        <w:t xml:space="preserve"> panely, vytápění se zdrojem tepelného čerpadla.</w:t>
      </w:r>
    </w:p>
    <w:p w:rsidR="00341868" w:rsidRDefault="00341868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Objekt je napojen na původní budovu stájí a chovné stanice. V rámci propojení dojde i k </w:t>
      </w:r>
      <w:proofErr w:type="gramStart"/>
      <w:r>
        <w:rPr>
          <w:rFonts w:asciiTheme="minorHAnsi" w:hAnsiTheme="minorHAnsi" w:cstheme="minorHAnsi"/>
          <w:sz w:val="18"/>
          <w:szCs w:val="18"/>
        </w:rPr>
        <w:t>rekonstrukci  a úpravě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stávajícího objektu. </w:t>
      </w:r>
    </w:p>
    <w:p w:rsidR="00341868" w:rsidRPr="00731F0E" w:rsidRDefault="00C13ADC" w:rsidP="00113830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proofErr w:type="gramStart"/>
      <w:r>
        <w:rPr>
          <w:rFonts w:asciiTheme="minorHAnsi" w:hAnsiTheme="minorHAnsi" w:cstheme="minorHAnsi"/>
          <w:sz w:val="18"/>
          <w:szCs w:val="18"/>
        </w:rPr>
        <w:t>Dojde  k ubourání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341868">
        <w:rPr>
          <w:rFonts w:asciiTheme="minorHAnsi" w:hAnsiTheme="minorHAnsi" w:cstheme="minorHAnsi"/>
          <w:sz w:val="18"/>
          <w:szCs w:val="18"/>
        </w:rPr>
        <w:t>seníku 2.np,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341868">
        <w:rPr>
          <w:rFonts w:asciiTheme="minorHAnsi" w:hAnsiTheme="minorHAnsi" w:cstheme="minorHAnsi"/>
          <w:sz w:val="18"/>
          <w:szCs w:val="18"/>
        </w:rPr>
        <w:t xml:space="preserve">nové zastřešení v návaznosti na přístavbu, pultovou střechou, propojení vzájemných vazeb. Nové opláštění původního objektu. </w:t>
      </w:r>
    </w:p>
    <w:p w:rsidR="00DD7D0A" w:rsidRPr="00731F0E" w:rsidRDefault="00113830">
      <w:pPr>
        <w:pStyle w:val="Nadpis2"/>
        <w:rPr>
          <w:rFonts w:asciiTheme="minorHAnsi" w:hAnsiTheme="minorHAnsi" w:cstheme="minorHAnsi"/>
          <w:sz w:val="18"/>
          <w:szCs w:val="18"/>
        </w:rPr>
      </w:pPr>
      <w:bookmarkStart w:id="21" w:name="__RefHeading__4428_772834528"/>
      <w:bookmarkEnd w:id="21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B.2.4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Bezbariérové užívání stavby</w:t>
      </w:r>
    </w:p>
    <w:p w:rsidR="00DD7D0A" w:rsidRPr="00731F0E" w:rsidRDefault="00F3732A">
      <w:pPr>
        <w:pStyle w:val="4ZakladniPGP"/>
        <w:rPr>
          <w:rFonts w:asciiTheme="minorHAnsi" w:hAnsiTheme="minorHAnsi" w:cstheme="minorHAnsi"/>
          <w:sz w:val="18"/>
          <w:szCs w:val="18"/>
        </w:rPr>
      </w:pPr>
      <w:proofErr w:type="gramStart"/>
      <w:r>
        <w:rPr>
          <w:rFonts w:asciiTheme="minorHAnsi" w:hAnsiTheme="minorHAnsi" w:cstheme="minorHAnsi"/>
          <w:sz w:val="18"/>
          <w:szCs w:val="18"/>
        </w:rPr>
        <w:t>Objekt  je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řešen jako bezbariérový, požadavek byl stanoven uživatelem objektu</w:t>
      </w:r>
    </w:p>
    <w:p w:rsidR="00DD7D0A" w:rsidRPr="00731F0E" w:rsidRDefault="00113830" w:rsidP="00731F0E">
      <w:pPr>
        <w:pStyle w:val="Nadpis2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2" w:name="__RefHeading__4430_772834528"/>
      <w:bookmarkEnd w:id="22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B.2.5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Bezpečnost při užívání stavby</w:t>
      </w:r>
    </w:p>
    <w:p w:rsidR="00DD7D0A" w:rsidRDefault="001404D3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Objekt je řešen jako bezbariérový, v objektu nejsou navrženy žádná schodiště, žádné zvýšené plochy apod. </w:t>
      </w:r>
    </w:p>
    <w:p w:rsidR="001404D3" w:rsidRPr="00731F0E" w:rsidRDefault="001404D3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Prosklené plochy střechy a lehkého obvodového pláště jsou navrženy a požadovány provést z bezpečnostního kaleného skla v souladu s předpisy a ČSN.</w:t>
      </w:r>
    </w:p>
    <w:p w:rsidR="00DD7D0A" w:rsidRPr="00731F0E" w:rsidRDefault="00113830" w:rsidP="00731F0E">
      <w:pPr>
        <w:pStyle w:val="Nadpis2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3" w:name="__RefHeading__4432_772834528"/>
      <w:bookmarkStart w:id="24" w:name="f5011647"/>
      <w:bookmarkEnd w:id="23"/>
      <w:bookmarkEnd w:id="24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B.2.6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Základní technický popis staveb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5" w:name="f5011648"/>
      <w:bookmarkEnd w:id="25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a)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stavební řešení,</w:t>
      </w:r>
    </w:p>
    <w:p w:rsidR="00DD7D0A" w:rsidRPr="00706852" w:rsidRDefault="001404D3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Stavba je navržena jako jednopodlažní objekt, podélného pravidelného obdélníkového tvaru, zastřešený pultovou střechou s malým sklonem 4 </w:t>
      </w:r>
      <w:r w:rsidRPr="001404D3">
        <w:rPr>
          <w:rFonts w:asciiTheme="minorHAnsi" w:hAnsiTheme="minorHAnsi" w:cstheme="minorHAnsi"/>
          <w:sz w:val="18"/>
          <w:szCs w:val="18"/>
          <w:vertAlign w:val="superscript"/>
        </w:rPr>
        <w:t>0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="00C13ADC">
        <w:rPr>
          <w:rFonts w:asciiTheme="minorHAnsi" w:hAnsiTheme="minorHAnsi" w:cstheme="minorHAnsi"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1404D3">
        <w:rPr>
          <w:rFonts w:asciiTheme="minorHAnsi" w:hAnsiTheme="minorHAnsi" w:cstheme="minorHAnsi"/>
          <w:sz w:val="18"/>
          <w:szCs w:val="18"/>
          <w:vertAlign w:val="superscript"/>
        </w:rPr>
        <w:t>0</w:t>
      </w:r>
      <w:r w:rsidR="00706852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="00706852">
        <w:rPr>
          <w:rFonts w:asciiTheme="minorHAnsi" w:hAnsiTheme="minorHAnsi" w:cstheme="minorHAnsi"/>
          <w:sz w:val="18"/>
          <w:szCs w:val="18"/>
        </w:rPr>
        <w:t>a</w:t>
      </w:r>
      <w:r w:rsidR="00706852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="00706852">
        <w:rPr>
          <w:rFonts w:asciiTheme="minorHAnsi" w:hAnsiTheme="minorHAnsi" w:cstheme="minorHAnsi"/>
          <w:sz w:val="18"/>
          <w:szCs w:val="18"/>
        </w:rPr>
        <w:t xml:space="preserve">74 </w:t>
      </w:r>
      <w:r w:rsidR="00706852" w:rsidRPr="00706852">
        <w:rPr>
          <w:rFonts w:asciiTheme="minorHAnsi" w:hAnsiTheme="minorHAnsi" w:cstheme="minorHAnsi"/>
          <w:sz w:val="18"/>
          <w:szCs w:val="18"/>
          <w:vertAlign w:val="superscript"/>
        </w:rPr>
        <w:t>0</w:t>
      </w:r>
      <w:r w:rsidR="00706852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="00706852">
        <w:rPr>
          <w:rFonts w:asciiTheme="minorHAnsi" w:hAnsiTheme="minorHAnsi" w:cstheme="minorHAnsi"/>
          <w:sz w:val="18"/>
          <w:szCs w:val="18"/>
        </w:rPr>
        <w:t xml:space="preserve">nakloněná sluneční stěna skleníku. Základy jsou navrženy železobetonové vyztužené pasy a desky. Objekt je navržen jako zděný z tepelně izolačních cihel </w:t>
      </w:r>
      <w:proofErr w:type="spellStart"/>
      <w:r w:rsidR="00706852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="00706852">
        <w:rPr>
          <w:rFonts w:asciiTheme="minorHAnsi" w:hAnsiTheme="minorHAnsi" w:cstheme="minorHAnsi"/>
          <w:sz w:val="18"/>
          <w:szCs w:val="18"/>
        </w:rPr>
        <w:t>. 44 cm s obous</w:t>
      </w:r>
      <w:r w:rsidR="00C13ADC">
        <w:rPr>
          <w:rFonts w:asciiTheme="minorHAnsi" w:hAnsiTheme="minorHAnsi" w:cstheme="minorHAnsi"/>
          <w:sz w:val="18"/>
          <w:szCs w:val="18"/>
        </w:rPr>
        <w:t>trannou omítkou, lehký obvodový</w:t>
      </w:r>
      <w:r w:rsidR="00706852">
        <w:rPr>
          <w:rFonts w:asciiTheme="minorHAnsi" w:hAnsiTheme="minorHAnsi" w:cstheme="minorHAnsi"/>
          <w:sz w:val="18"/>
          <w:szCs w:val="18"/>
        </w:rPr>
        <w:t xml:space="preserve"> plášť je řešen prosklenými </w:t>
      </w:r>
      <w:proofErr w:type="gramStart"/>
      <w:r w:rsidR="00706852">
        <w:rPr>
          <w:rFonts w:asciiTheme="minorHAnsi" w:hAnsiTheme="minorHAnsi" w:cstheme="minorHAnsi"/>
          <w:sz w:val="18"/>
          <w:szCs w:val="18"/>
        </w:rPr>
        <w:t>plochami  z izolačních</w:t>
      </w:r>
      <w:proofErr w:type="gramEnd"/>
      <w:r w:rsidR="00706852">
        <w:rPr>
          <w:rFonts w:asciiTheme="minorHAnsi" w:hAnsiTheme="minorHAnsi" w:cstheme="minorHAnsi"/>
          <w:sz w:val="18"/>
          <w:szCs w:val="18"/>
        </w:rPr>
        <w:t xml:space="preserve"> trojskel, konstrukce střechy je navržena z plnostěnných  lepených vazníků s požární odolností 30 minut,  střešní plášť je řešen zateplený EPS, krytina je  navržena z povrchově upraveného AL falcovaného plechu s podkladní pojistnou hydroizolací. V zázemí a </w:t>
      </w:r>
      <w:proofErr w:type="spellStart"/>
      <w:r w:rsidR="00706852">
        <w:rPr>
          <w:rFonts w:asciiTheme="minorHAnsi" w:hAnsiTheme="minorHAnsi" w:cstheme="minorHAnsi"/>
          <w:sz w:val="18"/>
          <w:szCs w:val="18"/>
        </w:rPr>
        <w:t>tech</w:t>
      </w:r>
      <w:proofErr w:type="spellEnd"/>
      <w:r w:rsidR="00C13ADC">
        <w:rPr>
          <w:rFonts w:asciiTheme="minorHAnsi" w:hAnsiTheme="minorHAnsi" w:cstheme="minorHAnsi"/>
          <w:sz w:val="18"/>
          <w:szCs w:val="18"/>
        </w:rPr>
        <w:t>.</w:t>
      </w:r>
      <w:r w:rsidR="00706852">
        <w:rPr>
          <w:rFonts w:asciiTheme="minorHAnsi" w:hAnsiTheme="minorHAnsi" w:cstheme="minorHAnsi"/>
          <w:sz w:val="18"/>
          <w:szCs w:val="18"/>
        </w:rPr>
        <w:t xml:space="preserve"> místnostech a chodbě je navržen SDK podhled, v učebnách je navržen akustický podhled. 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6" w:name="f5011649"/>
      <w:bookmarkEnd w:id="26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b)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konstrukční a materiálové řešení,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Zásady technického řešení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Zemní práce (ČSN 73 3050)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Budou spočívat ve vyhloubení výkopů pro základové pasy.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Zakládání a spodní stavba (ČSN 73 1001 a 73 1002)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Nové základy budou navrženy z prostého či železobetonu dle statického návrhu.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Svislé nosné konstrukce</w:t>
      </w:r>
    </w:p>
    <w:p w:rsidR="000305F5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lang w:bidi="ar-SA"/>
        </w:rPr>
      </w:pPr>
      <w:r w:rsidRPr="00731F0E">
        <w:rPr>
          <w:rFonts w:asciiTheme="minorHAnsi" w:hAnsiTheme="minorHAnsi" w:cstheme="minorHAnsi"/>
          <w:sz w:val="18"/>
          <w:szCs w:val="18"/>
          <w:lang w:bidi="ar-SA"/>
        </w:rPr>
        <w:t>V úrovni 1.NP bude provedeno vyzdění</w:t>
      </w:r>
      <w:r w:rsidR="00C13ADC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706852">
        <w:rPr>
          <w:rFonts w:asciiTheme="minorHAnsi" w:hAnsiTheme="minorHAnsi" w:cstheme="minorHAnsi"/>
          <w:sz w:val="18"/>
          <w:szCs w:val="18"/>
          <w:lang w:bidi="ar-SA"/>
        </w:rPr>
        <w:t>obvodových</w:t>
      </w:r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stěn až do úrovně krovu keramickými tvárnicemi </w:t>
      </w:r>
      <w:r w:rsidR="00706852">
        <w:rPr>
          <w:rFonts w:asciiTheme="minorHAnsi" w:hAnsiTheme="minorHAnsi" w:cstheme="minorHAnsi"/>
          <w:sz w:val="18"/>
          <w:szCs w:val="18"/>
          <w:lang w:bidi="ar-SA"/>
        </w:rPr>
        <w:t xml:space="preserve">HELUZ </w:t>
      </w:r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v </w:t>
      </w:r>
      <w:proofErr w:type="spellStart"/>
      <w:r w:rsidRPr="00731F0E">
        <w:rPr>
          <w:rFonts w:asciiTheme="minorHAnsi" w:hAnsiTheme="minorHAnsi" w:cstheme="minorHAnsi"/>
          <w:sz w:val="18"/>
          <w:szCs w:val="18"/>
          <w:lang w:bidi="ar-SA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. </w:t>
      </w:r>
      <w:r w:rsidR="00706852">
        <w:rPr>
          <w:rFonts w:asciiTheme="minorHAnsi" w:hAnsiTheme="minorHAnsi" w:cstheme="minorHAnsi"/>
          <w:sz w:val="18"/>
          <w:szCs w:val="18"/>
          <w:lang w:bidi="ar-SA"/>
        </w:rPr>
        <w:t>440</w:t>
      </w:r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mm na </w:t>
      </w:r>
      <w:r w:rsidR="00C13ADC">
        <w:rPr>
          <w:rFonts w:asciiTheme="minorHAnsi" w:hAnsiTheme="minorHAnsi" w:cstheme="minorHAnsi"/>
          <w:sz w:val="18"/>
          <w:szCs w:val="18"/>
          <w:lang w:bidi="ar-SA"/>
        </w:rPr>
        <w:t>tenkou maltu.</w:t>
      </w:r>
      <w:r w:rsidR="00706852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</w:p>
    <w:p w:rsidR="000305F5" w:rsidRPr="00731F0E" w:rsidRDefault="000305F5" w:rsidP="000305F5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Vnitřní stěny a příčky</w:t>
      </w:r>
    </w:p>
    <w:p w:rsidR="00DD7D0A" w:rsidRPr="00731F0E" w:rsidRDefault="00706852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lang w:bidi="ar-SA"/>
        </w:rPr>
        <w:t xml:space="preserve">Vnitřní nosné stěny jsou navrženy dle statického </w:t>
      </w:r>
      <w:proofErr w:type="gramStart"/>
      <w:r>
        <w:rPr>
          <w:rFonts w:asciiTheme="minorHAnsi" w:hAnsiTheme="minorHAnsi" w:cstheme="minorHAnsi"/>
          <w:sz w:val="18"/>
          <w:szCs w:val="18"/>
          <w:lang w:bidi="ar-SA"/>
        </w:rPr>
        <w:t xml:space="preserve">návrhu  </w:t>
      </w:r>
      <w:proofErr w:type="spellStart"/>
      <w:r>
        <w:rPr>
          <w:rFonts w:asciiTheme="minorHAnsi" w:hAnsiTheme="minorHAnsi" w:cstheme="minorHAnsi"/>
          <w:sz w:val="18"/>
          <w:szCs w:val="18"/>
          <w:lang w:bidi="ar-SA"/>
        </w:rPr>
        <w:t>tl</w:t>
      </w:r>
      <w:proofErr w:type="spellEnd"/>
      <w:proofErr w:type="gramEnd"/>
      <w:r>
        <w:rPr>
          <w:rFonts w:asciiTheme="minorHAnsi" w:hAnsiTheme="minorHAnsi" w:cstheme="minorHAnsi"/>
          <w:sz w:val="18"/>
          <w:szCs w:val="18"/>
          <w:lang w:bidi="ar-SA"/>
        </w:rPr>
        <w:t xml:space="preserve">. 250 mm v systémové </w:t>
      </w:r>
      <w:r w:rsidR="000305F5">
        <w:rPr>
          <w:rFonts w:asciiTheme="minorHAnsi" w:hAnsiTheme="minorHAnsi" w:cstheme="minorHAnsi"/>
          <w:sz w:val="18"/>
          <w:szCs w:val="18"/>
          <w:lang w:bidi="ar-SA"/>
        </w:rPr>
        <w:t>řadě zdícího mate</w:t>
      </w:r>
      <w:r>
        <w:rPr>
          <w:rFonts w:asciiTheme="minorHAnsi" w:hAnsiTheme="minorHAnsi" w:cstheme="minorHAnsi"/>
          <w:sz w:val="18"/>
          <w:szCs w:val="18"/>
          <w:lang w:bidi="ar-SA"/>
        </w:rPr>
        <w:t>riál</w:t>
      </w:r>
      <w:r w:rsidR="000305F5">
        <w:rPr>
          <w:rFonts w:asciiTheme="minorHAnsi" w:hAnsiTheme="minorHAnsi" w:cstheme="minorHAnsi"/>
          <w:sz w:val="18"/>
          <w:szCs w:val="18"/>
          <w:lang w:bidi="ar-SA"/>
        </w:rPr>
        <w:t>u. Příčky jsou navržena zděné v systémové zdící řadě použitého systému zdění v </w:t>
      </w:r>
      <w:proofErr w:type="spellStart"/>
      <w:r w:rsidR="000305F5">
        <w:rPr>
          <w:rFonts w:asciiTheme="minorHAnsi" w:hAnsiTheme="minorHAnsi" w:cstheme="minorHAnsi"/>
          <w:sz w:val="18"/>
          <w:szCs w:val="18"/>
          <w:lang w:bidi="ar-SA"/>
        </w:rPr>
        <w:t>tl</w:t>
      </w:r>
      <w:proofErr w:type="spellEnd"/>
      <w:r w:rsidR="000305F5">
        <w:rPr>
          <w:rFonts w:asciiTheme="minorHAnsi" w:hAnsiTheme="minorHAnsi" w:cstheme="minorHAnsi"/>
          <w:sz w:val="18"/>
          <w:szCs w:val="18"/>
          <w:lang w:bidi="ar-SA"/>
        </w:rPr>
        <w:t xml:space="preserve">. 140 a 115mm. </w:t>
      </w:r>
      <w:r w:rsidR="00113830"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Nad otvory u obvodových a vnitřních stěn bude použito typových překladů keramického systému </w:t>
      </w:r>
      <w:r w:rsidR="000305F5">
        <w:rPr>
          <w:rFonts w:asciiTheme="minorHAnsi" w:hAnsiTheme="minorHAnsi" w:cstheme="minorHAnsi"/>
          <w:sz w:val="18"/>
          <w:szCs w:val="18"/>
          <w:lang w:bidi="ar-SA"/>
        </w:rPr>
        <w:t>HELUZ</w:t>
      </w:r>
      <w:r w:rsidR="00113830"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. Betonové monolitické konstrukce </w:t>
      </w:r>
      <w:r w:rsidR="000305F5">
        <w:rPr>
          <w:rFonts w:asciiTheme="minorHAnsi" w:hAnsiTheme="minorHAnsi" w:cstheme="minorHAnsi"/>
          <w:sz w:val="18"/>
          <w:szCs w:val="18"/>
          <w:lang w:bidi="ar-SA"/>
        </w:rPr>
        <w:t>železobetonových věnců</w:t>
      </w:r>
      <w:r w:rsidR="00113830"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budou kvality C 25/30 dle statického návrhu. 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Vodorovné nosné konstrukce</w:t>
      </w:r>
    </w:p>
    <w:p w:rsidR="000305F5" w:rsidRDefault="000305F5" w:rsidP="000305F5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Nejsou navrženy </w:t>
      </w:r>
    </w:p>
    <w:p w:rsidR="00DD7D0A" w:rsidRPr="00731F0E" w:rsidRDefault="00113830" w:rsidP="000305F5">
      <w:pPr>
        <w:pStyle w:val="4ZakladniPGP"/>
        <w:numPr>
          <w:ilvl w:val="0"/>
          <w:numId w:val="13"/>
        </w:numPr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Obvodový plášť (ČSN 73 0532)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Obvodový plášť RD bude vyzděn z keramických tvárnic </w:t>
      </w:r>
      <w:r w:rsidR="000305F5">
        <w:rPr>
          <w:rFonts w:asciiTheme="minorHAnsi" w:hAnsiTheme="minorHAnsi" w:cstheme="minorHAnsi"/>
          <w:sz w:val="18"/>
          <w:szCs w:val="18"/>
        </w:rPr>
        <w:t>HELUZ</w:t>
      </w:r>
      <w:r w:rsidR="00C13ADC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C13ADC">
        <w:rPr>
          <w:rFonts w:asciiTheme="minorHAnsi" w:hAnsiTheme="minorHAnsi" w:cstheme="minorHAnsi"/>
          <w:sz w:val="18"/>
          <w:szCs w:val="18"/>
        </w:rPr>
        <w:t>Family</w:t>
      </w:r>
      <w:proofErr w:type="spellEnd"/>
      <w:r w:rsidR="00C13ADC">
        <w:rPr>
          <w:rFonts w:asciiTheme="minorHAnsi" w:hAnsiTheme="minorHAnsi" w:cstheme="minorHAnsi"/>
          <w:sz w:val="18"/>
          <w:szCs w:val="18"/>
        </w:rPr>
        <w:t xml:space="preserve"> 2IN 1</w:t>
      </w:r>
      <w:r w:rsidR="000305F5">
        <w:rPr>
          <w:rFonts w:asciiTheme="minorHAnsi" w:hAnsiTheme="minorHAnsi" w:cstheme="minorHAnsi"/>
          <w:sz w:val="18"/>
          <w:szCs w:val="18"/>
        </w:rPr>
        <w:t xml:space="preserve"> </w:t>
      </w:r>
      <w:r w:rsidRPr="00731F0E">
        <w:rPr>
          <w:rFonts w:asciiTheme="minorHAnsi" w:hAnsiTheme="minorHAnsi" w:cstheme="minorHAnsi"/>
          <w:sz w:val="18"/>
          <w:szCs w:val="18"/>
        </w:rPr>
        <w:t xml:space="preserve">v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. </w:t>
      </w:r>
      <w:r w:rsidR="000305F5">
        <w:rPr>
          <w:rFonts w:asciiTheme="minorHAnsi" w:hAnsiTheme="minorHAnsi" w:cstheme="minorHAnsi"/>
          <w:sz w:val="18"/>
          <w:szCs w:val="18"/>
        </w:rPr>
        <w:t>440</w:t>
      </w:r>
      <w:r w:rsidRPr="00731F0E">
        <w:rPr>
          <w:rFonts w:asciiTheme="minorHAnsi" w:hAnsiTheme="minorHAnsi" w:cstheme="minorHAnsi"/>
          <w:sz w:val="18"/>
          <w:szCs w:val="18"/>
        </w:rPr>
        <w:t xml:space="preserve"> mm.</w:t>
      </w:r>
    </w:p>
    <w:p w:rsidR="00DD7D0A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Obvodový plášť bude vykazovat minimální váženou neprůzvučnost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R´w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=30 dB.</w:t>
      </w:r>
    </w:p>
    <w:p w:rsidR="00341868" w:rsidRDefault="000305F5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Lehký obvodový plášť – prosklený – izolační trojsklo  U= 0,91 W/m2*K</w:t>
      </w:r>
      <w:r w:rsidR="00555CE6">
        <w:rPr>
          <w:rFonts w:asciiTheme="minorHAnsi" w:hAnsiTheme="minorHAnsi" w:cstheme="minorHAnsi"/>
          <w:sz w:val="18"/>
          <w:szCs w:val="18"/>
        </w:rPr>
        <w:t>, s vnějšími zastiňujícími prvky</w:t>
      </w:r>
    </w:p>
    <w:p w:rsidR="00341868" w:rsidRPr="00731F0E" w:rsidRDefault="00341868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Konstrukce střechy a střešního pláště (ČSN 73 3610)</w:t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Hlavní nosnou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 xml:space="preserve">částí </w:t>
      </w:r>
      <w:r w:rsidR="000305F5">
        <w:rPr>
          <w:rFonts w:asciiTheme="minorHAnsi" w:hAnsiTheme="minorHAnsi" w:cstheme="minorHAnsi"/>
          <w:sz w:val="18"/>
          <w:szCs w:val="18"/>
        </w:rPr>
        <w:t xml:space="preserve"> pultové</w:t>
      </w:r>
      <w:proofErr w:type="gramEnd"/>
      <w:r w:rsidR="000305F5">
        <w:rPr>
          <w:rFonts w:asciiTheme="minorHAnsi" w:hAnsiTheme="minorHAnsi" w:cstheme="minorHAnsi"/>
          <w:sz w:val="18"/>
          <w:szCs w:val="18"/>
        </w:rPr>
        <w:t xml:space="preserve"> </w:t>
      </w:r>
      <w:r w:rsidRPr="00731F0E">
        <w:rPr>
          <w:rFonts w:asciiTheme="minorHAnsi" w:hAnsiTheme="minorHAnsi" w:cstheme="minorHAnsi"/>
          <w:sz w:val="18"/>
          <w:szCs w:val="18"/>
        </w:rPr>
        <w:t>střechy budou dřevěné</w:t>
      </w:r>
      <w:r w:rsidR="000305F5">
        <w:rPr>
          <w:rFonts w:asciiTheme="minorHAnsi" w:hAnsiTheme="minorHAnsi" w:cstheme="minorHAnsi"/>
          <w:sz w:val="18"/>
          <w:szCs w:val="18"/>
        </w:rPr>
        <w:t xml:space="preserve"> lepené plnostěnné vazníky</w:t>
      </w:r>
      <w:r w:rsidRPr="00731F0E">
        <w:rPr>
          <w:rFonts w:asciiTheme="minorHAnsi" w:hAnsiTheme="minorHAnsi" w:cstheme="minorHAnsi"/>
          <w:sz w:val="18"/>
          <w:szCs w:val="18"/>
        </w:rPr>
        <w:t>. Sklon střešní krytiny bude 4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°</w:t>
      </w:r>
      <w:r w:rsidR="000305F5">
        <w:rPr>
          <w:rFonts w:asciiTheme="minorHAnsi" w:hAnsiTheme="minorHAnsi" w:cstheme="minorHAnsi"/>
          <w:color w:val="000000"/>
          <w:sz w:val="18"/>
          <w:szCs w:val="18"/>
        </w:rPr>
        <w:t xml:space="preserve"> a </w:t>
      </w:r>
      <w:r w:rsidR="00C13ADC">
        <w:rPr>
          <w:rFonts w:asciiTheme="minorHAnsi" w:hAnsiTheme="minorHAnsi" w:cstheme="minorHAnsi"/>
          <w:sz w:val="18"/>
          <w:szCs w:val="18"/>
        </w:rPr>
        <w:t>6</w:t>
      </w:r>
      <w:r w:rsidR="000305F5">
        <w:rPr>
          <w:rFonts w:asciiTheme="minorHAnsi" w:hAnsiTheme="minorHAnsi" w:cstheme="minorHAnsi"/>
          <w:sz w:val="18"/>
          <w:szCs w:val="18"/>
        </w:rPr>
        <w:t xml:space="preserve"> </w:t>
      </w:r>
      <w:r w:rsidR="000305F5" w:rsidRPr="001404D3">
        <w:rPr>
          <w:rFonts w:asciiTheme="minorHAnsi" w:hAnsiTheme="minorHAnsi" w:cstheme="minorHAnsi"/>
          <w:sz w:val="18"/>
          <w:szCs w:val="18"/>
          <w:vertAlign w:val="superscript"/>
        </w:rPr>
        <w:t>0</w:t>
      </w:r>
      <w:r w:rsidRPr="00731F0E">
        <w:rPr>
          <w:rFonts w:asciiTheme="minorHAnsi" w:hAnsiTheme="minorHAnsi" w:cstheme="minorHAnsi"/>
          <w:sz w:val="18"/>
          <w:szCs w:val="18"/>
        </w:rPr>
        <w:t>.</w:t>
      </w:r>
      <w:r w:rsidR="000305F5">
        <w:rPr>
          <w:rFonts w:asciiTheme="minorHAnsi" w:hAnsiTheme="minorHAnsi" w:cstheme="minorHAnsi"/>
          <w:sz w:val="18"/>
          <w:szCs w:val="18"/>
        </w:rPr>
        <w:t xml:space="preserve"> Příčný systém vlašských krokví bude viditelný</w:t>
      </w:r>
      <w:r w:rsidR="00555CE6">
        <w:rPr>
          <w:rFonts w:asciiTheme="minorHAnsi" w:hAnsiTheme="minorHAnsi" w:cstheme="minorHAnsi"/>
          <w:sz w:val="18"/>
          <w:szCs w:val="18"/>
        </w:rPr>
        <w:t xml:space="preserve">. </w:t>
      </w:r>
      <w:r w:rsidRPr="00731F0E">
        <w:rPr>
          <w:rFonts w:asciiTheme="minorHAnsi" w:hAnsiTheme="minorHAnsi" w:cstheme="minorHAnsi"/>
          <w:sz w:val="18"/>
          <w:szCs w:val="18"/>
        </w:rPr>
        <w:t xml:space="preserve">Viditelné krokve budou před osazením z lícové strany ohoblovány. Veškeré dřevěné prvky (krokve, pozednice, vaznice) budou kotveny systémovými spojovacími prvky – spojovací úhelník, kotevní patka apod. Plocha střechy bude tvořena záklopem dřevěnými </w:t>
      </w:r>
      <w:r w:rsidR="000305F5" w:rsidRPr="00731F0E">
        <w:rPr>
          <w:rFonts w:asciiTheme="minorHAnsi" w:hAnsiTheme="minorHAnsi" w:cstheme="minorHAnsi"/>
          <w:sz w:val="18"/>
          <w:szCs w:val="18"/>
        </w:rPr>
        <w:t>OSB</w:t>
      </w:r>
      <w:r w:rsidRPr="00731F0E">
        <w:rPr>
          <w:rFonts w:asciiTheme="minorHAnsi" w:hAnsiTheme="minorHAnsi" w:cstheme="minorHAnsi"/>
          <w:sz w:val="18"/>
          <w:szCs w:val="18"/>
        </w:rPr>
        <w:t xml:space="preserve"> deskami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 25 mm, na kter</w:t>
      </w:r>
      <w:r w:rsidR="000305F5">
        <w:rPr>
          <w:rFonts w:asciiTheme="minorHAnsi" w:hAnsiTheme="minorHAnsi" w:cstheme="minorHAnsi"/>
          <w:sz w:val="18"/>
          <w:szCs w:val="18"/>
        </w:rPr>
        <w:t>é</w:t>
      </w:r>
      <w:r w:rsidRPr="00731F0E">
        <w:rPr>
          <w:rFonts w:asciiTheme="minorHAnsi" w:hAnsiTheme="minorHAnsi" w:cstheme="minorHAnsi"/>
          <w:sz w:val="18"/>
          <w:szCs w:val="18"/>
        </w:rPr>
        <w:t xml:space="preserve"> bude provedena parotěsná vrstva z modifikovaného asfaltového pásu. Po vytvoření tepelně izolační vrstvy z EPS 100 S a z modifikovaného asfaltového pásu (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altenativně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pojistné hydroizolace z fólie DEKTEN 115) budou provedeny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kontralatě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80x</w:t>
      </w:r>
      <w:r w:rsidR="0050216D">
        <w:rPr>
          <w:rFonts w:asciiTheme="minorHAnsi" w:hAnsiTheme="minorHAnsi" w:cstheme="minorHAnsi"/>
          <w:sz w:val="18"/>
          <w:szCs w:val="18"/>
        </w:rPr>
        <w:t>8</w:t>
      </w:r>
      <w:r w:rsidRPr="00731F0E">
        <w:rPr>
          <w:rFonts w:asciiTheme="minorHAnsi" w:hAnsiTheme="minorHAnsi" w:cstheme="minorHAnsi"/>
          <w:sz w:val="18"/>
          <w:szCs w:val="18"/>
        </w:rPr>
        <w:t>0 mm v místě krokví a záklop z dřevěných prken. Krytina z</w:t>
      </w:r>
      <w:r w:rsidR="000305F5">
        <w:rPr>
          <w:rFonts w:asciiTheme="minorHAnsi" w:hAnsiTheme="minorHAnsi" w:cstheme="minorHAnsi"/>
          <w:sz w:val="18"/>
          <w:szCs w:val="18"/>
        </w:rPr>
        <w:t> falcovaného AL plechu (</w:t>
      </w:r>
      <w:proofErr w:type="spellStart"/>
      <w:r w:rsidR="000305F5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="000305F5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0305F5">
        <w:rPr>
          <w:rFonts w:asciiTheme="minorHAnsi" w:hAnsiTheme="minorHAnsi" w:cstheme="minorHAnsi"/>
          <w:sz w:val="18"/>
          <w:szCs w:val="18"/>
        </w:rPr>
        <w:t>Prefa</w:t>
      </w:r>
      <w:proofErr w:type="spellEnd"/>
      <w:r w:rsidR="000305F5">
        <w:rPr>
          <w:rFonts w:asciiTheme="minorHAnsi" w:hAnsiTheme="minorHAnsi" w:cstheme="minorHAnsi"/>
          <w:sz w:val="18"/>
          <w:szCs w:val="18"/>
        </w:rPr>
        <w:t xml:space="preserve"> falc)-. 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bude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položena na dřevěné podbití s pojistnou iz</w:t>
      </w:r>
      <w:r w:rsidR="000305F5">
        <w:rPr>
          <w:rFonts w:asciiTheme="minorHAnsi" w:hAnsiTheme="minorHAnsi" w:cstheme="minorHAnsi"/>
          <w:sz w:val="18"/>
          <w:szCs w:val="18"/>
        </w:rPr>
        <w:t>o</w:t>
      </w:r>
      <w:r w:rsidRPr="00731F0E">
        <w:rPr>
          <w:rFonts w:asciiTheme="minorHAnsi" w:hAnsiTheme="minorHAnsi" w:cstheme="minorHAnsi"/>
          <w:sz w:val="18"/>
          <w:szCs w:val="18"/>
        </w:rPr>
        <w:t>lační fólií dle doporučení výrobce krytiny.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Schodiště a zábradlí (ČSN 73 4130, ČSN 74 3305</w:t>
      </w:r>
      <w:r w:rsidR="000305F5">
        <w:rPr>
          <w:rFonts w:asciiTheme="minorHAnsi" w:hAnsiTheme="minorHAnsi" w:cstheme="minorHAnsi"/>
          <w:sz w:val="18"/>
          <w:szCs w:val="18"/>
        </w:rPr>
        <w:t>, 74 3282</w:t>
      </w:r>
      <w:r w:rsidRPr="00731F0E">
        <w:rPr>
          <w:rFonts w:asciiTheme="minorHAnsi" w:hAnsiTheme="minorHAnsi" w:cstheme="minorHAnsi"/>
          <w:sz w:val="18"/>
          <w:szCs w:val="18"/>
        </w:rPr>
        <w:t>)</w:t>
      </w:r>
    </w:p>
    <w:p w:rsidR="00DD7D0A" w:rsidRDefault="000305F5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Bude osazen  jeden 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kovový žebřík, vně stavby pro údržbu </w:t>
      </w:r>
      <w:proofErr w:type="gramStart"/>
      <w:r>
        <w:rPr>
          <w:rFonts w:asciiTheme="minorHAnsi" w:hAnsiTheme="minorHAnsi" w:cstheme="minorHAnsi"/>
          <w:sz w:val="18"/>
          <w:szCs w:val="18"/>
        </w:rPr>
        <w:t>střechy</w:t>
      </w:r>
      <w:r w:rsidR="00113830" w:rsidRPr="00731F0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. Součástí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ploché střechy bude proveden bezpečnostní záchytný systém</w:t>
      </w:r>
      <w:r w:rsidR="00555CE6">
        <w:rPr>
          <w:rFonts w:asciiTheme="minorHAnsi" w:hAnsiTheme="minorHAnsi" w:cstheme="minorHAnsi"/>
          <w:sz w:val="18"/>
          <w:szCs w:val="18"/>
        </w:rPr>
        <w:t xml:space="preserve">, včetně obslužných lávek pro mytí prosklených ploch, údržbu </w:t>
      </w:r>
      <w:proofErr w:type="spellStart"/>
      <w:r w:rsidR="00555CE6">
        <w:rPr>
          <w:rFonts w:asciiTheme="minorHAnsi" w:hAnsiTheme="minorHAnsi" w:cstheme="minorHAnsi"/>
          <w:sz w:val="18"/>
          <w:szCs w:val="18"/>
        </w:rPr>
        <w:t>fotov</w:t>
      </w:r>
      <w:r w:rsidR="00341868">
        <w:rPr>
          <w:rFonts w:asciiTheme="minorHAnsi" w:hAnsiTheme="minorHAnsi" w:cstheme="minorHAnsi"/>
          <w:sz w:val="18"/>
          <w:szCs w:val="18"/>
        </w:rPr>
        <w:t>oltai</w:t>
      </w:r>
      <w:r w:rsidR="00555CE6">
        <w:rPr>
          <w:rFonts w:asciiTheme="minorHAnsi" w:hAnsiTheme="minorHAnsi" w:cstheme="minorHAnsi"/>
          <w:sz w:val="18"/>
          <w:szCs w:val="18"/>
        </w:rPr>
        <w:t>ckých</w:t>
      </w:r>
      <w:proofErr w:type="spellEnd"/>
      <w:r w:rsidR="00555CE6">
        <w:rPr>
          <w:rFonts w:asciiTheme="minorHAnsi" w:hAnsiTheme="minorHAnsi" w:cstheme="minorHAnsi"/>
          <w:sz w:val="18"/>
          <w:szCs w:val="18"/>
        </w:rPr>
        <w:t xml:space="preserve"> panelů, čištění plochy střechy od sněhu a nečistot</w:t>
      </w:r>
      <w:r w:rsidR="00341868">
        <w:rPr>
          <w:rFonts w:asciiTheme="minorHAnsi" w:hAnsiTheme="minorHAnsi" w:cstheme="minorHAnsi"/>
          <w:sz w:val="18"/>
          <w:szCs w:val="18"/>
        </w:rPr>
        <w:t>. Schůdky jsou navrženy v místě propojení přístavby s původní budovou, budou dřevěné schodnicové samostatné se zábradlím v. 1,0m</w:t>
      </w:r>
    </w:p>
    <w:p w:rsidR="00555CE6" w:rsidRPr="00731F0E" w:rsidRDefault="00555CE6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Vnitřní povrchové úpravy</w:t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555CE6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Sádrová </w:t>
      </w:r>
      <w:r w:rsidR="00113830" w:rsidRPr="00731F0E">
        <w:rPr>
          <w:rFonts w:asciiTheme="minorHAnsi" w:hAnsiTheme="minorHAnsi" w:cstheme="minorHAnsi"/>
          <w:sz w:val="18"/>
          <w:szCs w:val="18"/>
        </w:rPr>
        <w:t>omítka opatřená vnitřní bílou disperzní malířskou barvou.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Bělninové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obklady st</w:t>
      </w:r>
      <w:r w:rsidR="0050216D">
        <w:rPr>
          <w:rFonts w:asciiTheme="minorHAnsi" w:hAnsiTheme="minorHAnsi" w:cstheme="minorHAnsi"/>
          <w:sz w:val="18"/>
          <w:szCs w:val="18"/>
        </w:rPr>
        <w:t xml:space="preserve">ěn v hygienických zázemích a u </w:t>
      </w:r>
      <w:r>
        <w:rPr>
          <w:rFonts w:asciiTheme="minorHAnsi" w:hAnsiTheme="minorHAnsi" w:cstheme="minorHAnsi"/>
          <w:sz w:val="18"/>
          <w:szCs w:val="18"/>
        </w:rPr>
        <w:t xml:space="preserve">mycích instalačních předmětů </w:t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Vnější povrchové úpravy</w:t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7" w:name="Catalog"/>
      <w:r w:rsidRPr="00731F0E">
        <w:rPr>
          <w:rFonts w:asciiTheme="minorHAnsi" w:hAnsiTheme="minorHAnsi" w:cstheme="minorHAnsi"/>
          <w:sz w:val="18"/>
          <w:szCs w:val="18"/>
        </w:rPr>
        <w:t xml:space="preserve">Jemná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paropropustná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minerální fasádní barva, omyvatelná.</w:t>
      </w:r>
      <w:bookmarkEnd w:id="27"/>
      <w:r w:rsidRPr="00731F0E">
        <w:rPr>
          <w:rFonts w:asciiTheme="minorHAnsi" w:hAnsiTheme="minorHAnsi" w:cstheme="minorHAnsi"/>
          <w:sz w:val="18"/>
          <w:szCs w:val="18"/>
        </w:rPr>
        <w:t xml:space="preserve"> Barva světle okrová.</w:t>
      </w:r>
    </w:p>
    <w:p w:rsidR="00555CE6" w:rsidRDefault="00555CE6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</w:t>
      </w:r>
      <w:proofErr w:type="gramStart"/>
      <w:r>
        <w:rPr>
          <w:rFonts w:asciiTheme="minorHAnsi" w:hAnsiTheme="minorHAnsi" w:cstheme="minorHAnsi"/>
          <w:sz w:val="18"/>
          <w:szCs w:val="18"/>
        </w:rPr>
        <w:t>části  dřevěný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laťový obklad stěny  z tepelně upravených latí. ( </w:t>
      </w:r>
      <w:proofErr w:type="spellStart"/>
      <w:r>
        <w:rPr>
          <w:rFonts w:asciiTheme="minorHAnsi" w:hAnsiTheme="minorHAnsi" w:cstheme="minorHAnsi"/>
          <w:sz w:val="18"/>
          <w:szCs w:val="18"/>
        </w:rPr>
        <w:t>thermowood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apod.) </w:t>
      </w:r>
    </w:p>
    <w:p w:rsidR="00555CE6" w:rsidRPr="00731F0E" w:rsidRDefault="00555CE6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Tepelné izolace (ČSN 73 0540)</w:t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Bude splněn požadavek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ČSN :</w:t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="00555CE6">
        <w:rPr>
          <w:rFonts w:asciiTheme="minorHAnsi" w:hAnsiTheme="minorHAnsi" w:cstheme="minorHAnsi"/>
          <w:sz w:val="18"/>
          <w:szCs w:val="18"/>
        </w:rPr>
        <w:tab/>
      </w:r>
      <w:r w:rsidR="00E64CBD">
        <w:rPr>
          <w:rFonts w:asciiTheme="minorHAnsi" w:hAnsiTheme="minorHAnsi" w:cstheme="minorHAnsi"/>
          <w:sz w:val="18"/>
          <w:szCs w:val="18"/>
        </w:rPr>
        <w:t>vypočtené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hodnoty:</w:t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E64CBD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E64CBD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U</w:t>
      </w:r>
      <w:r w:rsidRPr="00731F0E">
        <w:rPr>
          <w:rFonts w:asciiTheme="minorHAnsi" w:eastAsia="Times New Roman" w:hAnsiTheme="minorHAnsi" w:cstheme="minorHAnsi"/>
          <w:sz w:val="18"/>
          <w:szCs w:val="18"/>
          <w:vertAlign w:val="subscript"/>
          <w:lang w:bidi="ar-SA"/>
        </w:rPr>
        <w:t>N</w:t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=W/(m</w:t>
      </w:r>
      <w:r w:rsidRPr="00731F0E">
        <w:rPr>
          <w:rFonts w:asciiTheme="minorHAnsi" w:eastAsia="Times New Roman" w:hAnsiTheme="minorHAnsi" w:cstheme="minorHAnsi"/>
          <w:sz w:val="18"/>
          <w:szCs w:val="18"/>
          <w:vertAlign w:val="superscript"/>
          <w:lang w:bidi="ar-SA"/>
        </w:rPr>
        <w:t>2</w:t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*K)</w:t>
      </w:r>
    </w:p>
    <w:p w:rsid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hAnsiTheme="minorHAnsi" w:cstheme="minorHAnsi"/>
          <w:sz w:val="18"/>
          <w:szCs w:val="18"/>
        </w:rPr>
        <w:t xml:space="preserve">S1 </w:t>
      </w:r>
      <w:r w:rsidRPr="00731F0E">
        <w:rPr>
          <w:rFonts w:asciiTheme="minorHAnsi" w:hAnsiTheme="minorHAnsi" w:cstheme="minorHAnsi"/>
          <w:sz w:val="18"/>
          <w:szCs w:val="18"/>
        </w:rPr>
        <w:t>podlaha přilehlá k zemině</w:t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0,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236</w:t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S3 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obvodová stěna-těžká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0,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206</w:t>
      </w:r>
    </w:p>
    <w:p w:rsid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S4 </w:t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obvodová stěna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 pod zemí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9A2C00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>0,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235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E64CBD" w:rsidRP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S5  plochá střecha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  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  <w:t>0,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162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Lehký obvodový plášť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0,900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E64CBD" w:rsidRP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Okna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555CE6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>1,</w:t>
      </w:r>
      <w:r>
        <w:rPr>
          <w:rFonts w:asciiTheme="minorHAnsi" w:hAnsiTheme="minorHAnsi" w:cstheme="minorHAnsi"/>
          <w:sz w:val="18"/>
          <w:szCs w:val="18"/>
        </w:rPr>
        <w:t>050</w:t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hAnsiTheme="minorHAnsi" w:cstheme="minorHAnsi"/>
          <w:sz w:val="18"/>
          <w:szCs w:val="18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E64CBD" w:rsidRDefault="00E64CBD" w:rsidP="00555CE6">
      <w:pPr>
        <w:pStyle w:val="4ZakladniPGP"/>
        <w:tabs>
          <w:tab w:val="left" w:pos="0"/>
        </w:tabs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Dveře</w:t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9A2C00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1,190</w:t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  <w:r w:rsidR="00113830"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ab/>
      </w:r>
    </w:p>
    <w:p w:rsidR="00555CE6" w:rsidRPr="00731F0E" w:rsidRDefault="00555CE6" w:rsidP="00555CE6">
      <w:pPr>
        <w:pStyle w:val="4ZakladniPGP"/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Hydroizolace (ČSN 73 0606)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Střešní plášť má 2 vrstvy pojistné hydroizolace umístěné pod střešní krytinou. V úrovni podlahy 1.np bude izolace proti zemní vlhkosti a pronikání radonu 1 x modifikovaný asfaltový pás v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 5 mm s AL vložkou. Koupelny budou ve skladbě podlahy obsahovat pojistnou hydroizolaci ve formě tekuté lepenky.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Izolace proti radonu (ČSN 73 0601)</w:t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Za dostatečné protiradonové opatření se považuje provedení všech kontaktních konstrukcí v 1. kategorii těsnosti, tzn. s protiradonovou izolací, která plní zároveň i funkci hydroizolace (2 in 1). V úrovni podlahy 1.NP bude provedena hydroizolace modifikovaným asfaltovým pásem SBS se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sklotextilní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síťovinou v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 5 mm s hliníkovou vložkou. Tato tloušťka hydroizolace poskytuje dostatečnou ochranu proti pronikání radonu z podloží.</w:t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Akustické izolace (</w:t>
      </w:r>
      <w:r w:rsidRPr="00731F0E">
        <w:rPr>
          <w:rFonts w:asciiTheme="minorHAnsi" w:hAnsiTheme="minorHAnsi" w:cstheme="minorHAnsi"/>
          <w:iCs/>
          <w:sz w:val="18"/>
          <w:szCs w:val="18"/>
        </w:rPr>
        <w:t>ČSN 730532 Akustika - Ochrana proti hluku v budovách, NV č. 148/2006)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Obvodový plášť poskytuje dostatečný akustický útlum, min. 30 dB, vzhledem k hustotě dopravy na přilehlé komunikaci. Okna a vstupní dveře budou mít akustický útlum min. 30 dB.</w:t>
      </w:r>
      <w:r w:rsidR="00E64CBD">
        <w:rPr>
          <w:rFonts w:asciiTheme="minorHAnsi" w:hAnsiTheme="minorHAnsi" w:cstheme="minorHAnsi"/>
          <w:sz w:val="18"/>
          <w:szCs w:val="18"/>
        </w:rPr>
        <w:t xml:space="preserve"> Akustickým podhledem jsou řešeny prostory učeben.</w:t>
      </w: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Práce a výrobky PSV</w:t>
      </w:r>
      <w:r w:rsidRPr="00731F0E">
        <w:rPr>
          <w:rFonts w:asciiTheme="minorHAnsi" w:hAnsiTheme="minorHAnsi" w:cstheme="minorHAnsi"/>
          <w:sz w:val="18"/>
          <w:szCs w:val="18"/>
        </w:rPr>
        <w:tab/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eastAsia="Times New Roman" w:hAnsiTheme="minorHAnsi" w:cstheme="minorHAnsi"/>
          <w:i/>
          <w:iCs/>
          <w:sz w:val="18"/>
          <w:szCs w:val="18"/>
          <w:lang w:bidi="ar-SA"/>
        </w:rPr>
        <w:t>Výplně otvorů</w:t>
      </w: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 </w:t>
      </w:r>
      <w:r w:rsidRPr="00731F0E">
        <w:rPr>
          <w:rFonts w:asciiTheme="minorHAnsi" w:eastAsia="Times New Roman" w:hAnsiTheme="minorHAnsi" w:cstheme="minorHAnsi"/>
          <w:i/>
          <w:iCs/>
          <w:sz w:val="18"/>
          <w:szCs w:val="18"/>
          <w:lang w:bidi="ar-SA"/>
        </w:rPr>
        <w:t>(</w:t>
      </w:r>
      <w:r w:rsidRPr="00731F0E">
        <w:rPr>
          <w:rFonts w:asciiTheme="minorHAnsi" w:hAnsiTheme="minorHAnsi" w:cstheme="minorHAnsi"/>
          <w:i/>
          <w:iCs/>
          <w:sz w:val="18"/>
          <w:szCs w:val="18"/>
          <w:lang w:bidi="ar-SA"/>
        </w:rPr>
        <w:t xml:space="preserve">zejména ČSN 730540 Tepelná ochrana budov a </w:t>
      </w:r>
      <w:r w:rsidRPr="00731F0E">
        <w:rPr>
          <w:rFonts w:asciiTheme="minorHAnsi" w:eastAsia="Times New Roman" w:hAnsiTheme="minorHAnsi" w:cstheme="minorHAnsi"/>
          <w:i/>
          <w:iCs/>
          <w:sz w:val="18"/>
          <w:szCs w:val="18"/>
          <w:lang w:bidi="ar-SA"/>
        </w:rPr>
        <w:t>ČSN 730532</w:t>
      </w:r>
      <w:r w:rsidRPr="00731F0E">
        <w:rPr>
          <w:rFonts w:asciiTheme="minorHAnsi" w:hAnsiTheme="minorHAnsi" w:cstheme="minorHAnsi"/>
          <w:i/>
          <w:iCs/>
          <w:sz w:val="18"/>
          <w:szCs w:val="18"/>
          <w:lang w:bidi="ar-SA"/>
        </w:rPr>
        <w:t>)</w:t>
      </w:r>
    </w:p>
    <w:p w:rsidR="00DD7D0A" w:rsidRDefault="00113830" w:rsidP="00731F0E">
      <w:pPr>
        <w:pStyle w:val="4ZakladniPGP"/>
        <w:numPr>
          <w:ilvl w:val="0"/>
          <w:numId w:val="5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Okna a balkónové dveře budou vyrobeny z plastových profilů osazené izolačním dvojsklem (hodnota tepelné izolace celého okna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Uw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= 1,</w:t>
      </w:r>
      <w:r w:rsidR="00E64CBD">
        <w:rPr>
          <w:rFonts w:asciiTheme="minorHAnsi" w:hAnsiTheme="minorHAnsi" w:cstheme="minorHAnsi"/>
          <w:sz w:val="18"/>
          <w:szCs w:val="18"/>
        </w:rPr>
        <w:t>05</w:t>
      </w:r>
      <w:r w:rsidRPr="00731F0E">
        <w:rPr>
          <w:rFonts w:asciiTheme="minorHAnsi" w:hAnsiTheme="minorHAnsi" w:cstheme="minorHAnsi"/>
          <w:sz w:val="18"/>
          <w:szCs w:val="18"/>
        </w:rPr>
        <w:t xml:space="preserve"> W/(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m2*K)  a akustickým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útlumem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R</w:t>
      </w:r>
      <w:r w:rsidRPr="00731F0E">
        <w:rPr>
          <w:rFonts w:asciiTheme="minorHAnsi" w:hAnsiTheme="minorHAnsi" w:cstheme="minorHAnsi"/>
          <w:sz w:val="18"/>
          <w:szCs w:val="18"/>
          <w:vertAlign w:val="subscript"/>
        </w:rPr>
        <w:t>wmin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=30 dB.</w:t>
      </w:r>
    </w:p>
    <w:p w:rsidR="00341868" w:rsidRDefault="00341868" w:rsidP="00341868">
      <w:pPr>
        <w:pStyle w:val="4ZakladniPGP"/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341868" w:rsidRPr="00731F0E" w:rsidRDefault="00341868" w:rsidP="00341868">
      <w:pPr>
        <w:pStyle w:val="4ZakladniPGP"/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numPr>
          <w:ilvl w:val="0"/>
          <w:numId w:val="5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Střešní okna</w:t>
      </w:r>
    </w:p>
    <w:p w:rsidR="00E64CBD" w:rsidRDefault="00E64CBD" w:rsidP="00731F0E">
      <w:pPr>
        <w:pStyle w:val="4ZakladniPGP"/>
        <w:spacing w:line="276" w:lineRule="auto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>
        <w:rPr>
          <w:rFonts w:asciiTheme="minorHAnsi" w:eastAsia="Times New Roman" w:hAnsiTheme="minorHAnsi" w:cstheme="minorHAnsi"/>
          <w:sz w:val="18"/>
          <w:szCs w:val="18"/>
          <w:lang w:bidi="ar-SA"/>
        </w:rPr>
        <w:t>Nejsou navrženy</w:t>
      </w:r>
    </w:p>
    <w:p w:rsidR="00DD7D0A" w:rsidRPr="00F65B83" w:rsidRDefault="00E64CBD" w:rsidP="00F65B83">
      <w:pPr>
        <w:pStyle w:val="4ZakladniPGP"/>
        <w:spacing w:line="276" w:lineRule="auto"/>
        <w:jc w:val="left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 w:rsidRPr="00E64CBD">
        <w:rPr>
          <w:rFonts w:asciiTheme="minorHAnsi" w:hAnsiTheme="minorHAnsi" w:cstheme="minorHAnsi"/>
          <w:sz w:val="18"/>
          <w:szCs w:val="18"/>
        </w:rPr>
        <w:t>Skleník je navržen dle statických výpočtů se sloupy</w:t>
      </w:r>
      <w:r w:rsidR="0050216D">
        <w:rPr>
          <w:rFonts w:asciiTheme="minorHAnsi" w:hAnsiTheme="minorHAnsi" w:cstheme="minorHAnsi"/>
          <w:sz w:val="18"/>
          <w:szCs w:val="18"/>
        </w:rPr>
        <w:t xml:space="preserve"> cca </w:t>
      </w:r>
      <w:r w:rsidRPr="00E64CBD">
        <w:rPr>
          <w:rFonts w:asciiTheme="minorHAnsi" w:hAnsiTheme="minorHAnsi" w:cstheme="minorHAnsi"/>
          <w:sz w:val="18"/>
          <w:szCs w:val="18"/>
        </w:rPr>
        <w:t xml:space="preserve"> 145mm bez výztuže a příčkami 149mm a 69mm, za předpokladu vyztužení vlašskými krokvemi ve střeše mezi lepenými vazníky cca. 2x 2m </w:t>
      </w:r>
      <w:r w:rsidR="00F65B83">
        <w:rPr>
          <w:rFonts w:asciiTheme="minorHAnsi" w:hAnsiTheme="minorHAnsi" w:cstheme="minorHAnsi"/>
          <w:sz w:val="18"/>
          <w:szCs w:val="18"/>
        </w:rPr>
        <w:t xml:space="preserve">v jednom poli. </w:t>
      </w:r>
      <w:r w:rsidRPr="00E64CBD">
        <w:rPr>
          <w:rFonts w:asciiTheme="minorHAnsi" w:hAnsiTheme="minorHAnsi" w:cstheme="minorHAnsi"/>
          <w:sz w:val="18"/>
          <w:szCs w:val="18"/>
        </w:rPr>
        <w:t xml:space="preserve">Hliníkové profily jsou opatřeny </w:t>
      </w:r>
      <w:proofErr w:type="spellStart"/>
      <w:r w:rsidRPr="00E64CBD">
        <w:rPr>
          <w:rFonts w:asciiTheme="minorHAnsi" w:hAnsiTheme="minorHAnsi" w:cstheme="minorHAnsi"/>
          <w:sz w:val="18"/>
          <w:szCs w:val="18"/>
        </w:rPr>
        <w:t>koroprimerem</w:t>
      </w:r>
      <w:proofErr w:type="spellEnd"/>
      <w:r w:rsidRPr="00E64CBD">
        <w:rPr>
          <w:rFonts w:asciiTheme="minorHAnsi" w:hAnsiTheme="minorHAnsi" w:cstheme="minorHAnsi"/>
          <w:sz w:val="18"/>
          <w:szCs w:val="18"/>
        </w:rPr>
        <w:t xml:space="preserve"> , tzn. zvýšená ochrana před samotným lakováním z důvodu zvýšené vlhkosti (nad </w:t>
      </w:r>
      <w:proofErr w:type="gramStart"/>
      <w:r w:rsidRPr="00E64CBD">
        <w:rPr>
          <w:rFonts w:asciiTheme="minorHAnsi" w:hAnsiTheme="minorHAnsi" w:cstheme="minorHAnsi"/>
          <w:sz w:val="18"/>
          <w:szCs w:val="18"/>
        </w:rPr>
        <w:t>80% )a možnosti</w:t>
      </w:r>
      <w:proofErr w:type="gramEnd"/>
      <w:r w:rsidRPr="00E64CBD">
        <w:rPr>
          <w:rFonts w:asciiTheme="minorHAnsi" w:hAnsiTheme="minorHAnsi" w:cstheme="minorHAnsi"/>
          <w:sz w:val="18"/>
          <w:szCs w:val="18"/>
        </w:rPr>
        <w:t xml:space="preserve"> výskytu chemikálií.</w:t>
      </w:r>
      <w:r w:rsidRPr="00E64CBD">
        <w:rPr>
          <w:rFonts w:asciiTheme="minorHAnsi" w:hAnsiTheme="minorHAnsi" w:cstheme="minorHAnsi"/>
          <w:sz w:val="18"/>
          <w:szCs w:val="18"/>
        </w:rPr>
        <w:br/>
        <w:t>V čelní části je stěna opatřena ven výklopnými okny v horní části motorick</w:t>
      </w:r>
      <w:r w:rsidR="00F65B83">
        <w:rPr>
          <w:rFonts w:asciiTheme="minorHAnsi" w:hAnsiTheme="minorHAnsi" w:cstheme="minorHAnsi"/>
          <w:sz w:val="18"/>
          <w:szCs w:val="18"/>
        </w:rPr>
        <w:t xml:space="preserve">y ovládané v dolní části ručně. </w:t>
      </w:r>
      <w:r w:rsidRPr="00E64CBD">
        <w:rPr>
          <w:rFonts w:asciiTheme="minorHAnsi" w:hAnsiTheme="minorHAnsi" w:cstheme="minorHAnsi"/>
          <w:sz w:val="18"/>
          <w:szCs w:val="18"/>
        </w:rPr>
        <w:t>Střešní zastínění je navrženo látkovou markýzou v hliníkové konstrukci, ovl</w:t>
      </w:r>
      <w:r w:rsidR="00F65B83">
        <w:rPr>
          <w:rFonts w:asciiTheme="minorHAnsi" w:hAnsiTheme="minorHAnsi" w:cstheme="minorHAnsi"/>
          <w:sz w:val="18"/>
          <w:szCs w:val="18"/>
        </w:rPr>
        <w:t xml:space="preserve">ádané jednotlivě motoricky . </w:t>
      </w:r>
      <w:r w:rsidRPr="00E64CBD">
        <w:rPr>
          <w:rFonts w:asciiTheme="minorHAnsi" w:hAnsiTheme="minorHAnsi" w:cstheme="minorHAnsi"/>
          <w:sz w:val="18"/>
          <w:szCs w:val="18"/>
        </w:rPr>
        <w:t>Připojovací spáry jsou navrženy dle ČSN s interiérovou a exteriérov</w:t>
      </w:r>
      <w:r w:rsidR="00F65B83">
        <w:rPr>
          <w:rFonts w:asciiTheme="minorHAnsi" w:hAnsiTheme="minorHAnsi" w:cstheme="minorHAnsi"/>
          <w:sz w:val="18"/>
          <w:szCs w:val="18"/>
        </w:rPr>
        <w:t>ou hydroizolací a plechováním.</w:t>
      </w:r>
      <w:r w:rsidR="00F65B83">
        <w:rPr>
          <w:rFonts w:asciiTheme="minorHAnsi" w:hAnsiTheme="minorHAnsi" w:cstheme="minorHAnsi"/>
          <w:sz w:val="18"/>
          <w:szCs w:val="18"/>
        </w:rPr>
        <w:br/>
      </w:r>
      <w:r w:rsidRPr="00E64CBD">
        <w:rPr>
          <w:rFonts w:asciiTheme="minorHAnsi" w:hAnsiTheme="minorHAnsi" w:cstheme="minorHAnsi"/>
          <w:sz w:val="18"/>
          <w:szCs w:val="18"/>
        </w:rPr>
        <w:t xml:space="preserve">Dle navržených norem od </w:t>
      </w:r>
      <w:proofErr w:type="gramStart"/>
      <w:r w:rsidRPr="00E64CBD">
        <w:rPr>
          <w:rFonts w:asciiTheme="minorHAnsi" w:hAnsiTheme="minorHAnsi" w:cstheme="minorHAnsi"/>
          <w:sz w:val="18"/>
          <w:szCs w:val="18"/>
        </w:rPr>
        <w:t>LOP</w:t>
      </w:r>
      <w:proofErr w:type="gramEnd"/>
      <w:r w:rsidRPr="00E64CBD">
        <w:rPr>
          <w:rFonts w:asciiTheme="minorHAnsi" w:hAnsiTheme="minorHAnsi" w:cstheme="minorHAnsi"/>
          <w:sz w:val="18"/>
          <w:szCs w:val="18"/>
        </w:rPr>
        <w:t>, by všeobecně střešní skla měla být zvenku kalená a z vnitřní strany lepená.</w:t>
      </w:r>
      <w:r w:rsidR="00F65B83">
        <w:rPr>
          <w:rFonts w:asciiTheme="minorHAnsi" w:hAnsiTheme="minorHAnsi" w:cstheme="minorHAnsi"/>
          <w:sz w:val="18"/>
          <w:szCs w:val="18"/>
        </w:rPr>
        <w:t xml:space="preserve"> </w:t>
      </w:r>
      <w:r w:rsidRPr="00E64CBD">
        <w:rPr>
          <w:rFonts w:asciiTheme="minorHAnsi" w:hAnsiTheme="minorHAnsi" w:cstheme="minorHAnsi"/>
          <w:sz w:val="18"/>
          <w:szCs w:val="18"/>
        </w:rPr>
        <w:t xml:space="preserve">Pro skleník jsou lepená skla nevyhovující a to z </w:t>
      </w:r>
      <w:r w:rsidR="00F65B83">
        <w:rPr>
          <w:rFonts w:asciiTheme="minorHAnsi" w:hAnsiTheme="minorHAnsi" w:cstheme="minorHAnsi"/>
          <w:sz w:val="18"/>
          <w:szCs w:val="18"/>
        </w:rPr>
        <w:t xml:space="preserve">důvodu nepropouštění UV záření. </w:t>
      </w:r>
      <w:r w:rsidRPr="00E64CBD">
        <w:rPr>
          <w:rFonts w:asciiTheme="minorHAnsi" w:hAnsiTheme="minorHAnsi" w:cstheme="minorHAnsi"/>
          <w:sz w:val="18"/>
          <w:szCs w:val="18"/>
        </w:rPr>
        <w:t xml:space="preserve">Byly navrženy skla z venkovní strany lehce protisluneční kalené a z vnitřní strany kalené s prostupem UV záření 10% doložené certifikátem o vlastnosti </w:t>
      </w:r>
      <w:proofErr w:type="gramStart"/>
      <w:r w:rsidRPr="00E64CBD">
        <w:rPr>
          <w:rFonts w:asciiTheme="minorHAnsi" w:hAnsiTheme="minorHAnsi" w:cstheme="minorHAnsi"/>
          <w:sz w:val="18"/>
          <w:szCs w:val="18"/>
        </w:rPr>
        <w:t>skla.¨ Vnější</w:t>
      </w:r>
      <w:proofErr w:type="gramEnd"/>
      <w:r w:rsidRPr="00E64CBD">
        <w:rPr>
          <w:rFonts w:asciiTheme="minorHAnsi" w:hAnsiTheme="minorHAnsi" w:cstheme="minorHAnsi"/>
          <w:sz w:val="18"/>
          <w:szCs w:val="18"/>
        </w:rPr>
        <w:t xml:space="preserve"> údržba skel bude možná z </w:t>
      </w:r>
      <w:proofErr w:type="spellStart"/>
      <w:r w:rsidRPr="00E64CBD">
        <w:rPr>
          <w:rFonts w:asciiTheme="minorHAnsi" w:hAnsiTheme="minorHAnsi" w:cstheme="minorHAnsi"/>
          <w:sz w:val="18"/>
          <w:szCs w:val="18"/>
        </w:rPr>
        <w:t>pochozí</w:t>
      </w:r>
      <w:proofErr w:type="spellEnd"/>
      <w:r w:rsidRPr="00E64CBD">
        <w:rPr>
          <w:rFonts w:asciiTheme="minorHAnsi" w:hAnsiTheme="minorHAnsi" w:cstheme="minorHAnsi"/>
          <w:sz w:val="18"/>
          <w:szCs w:val="18"/>
        </w:rPr>
        <w:t xml:space="preserve"> desky opatřené proti poškrábání, které budou ležet na zakrývacích lištách hliníkové střechy a posouvat se podle potřeby v poli.</w:t>
      </w:r>
      <w:r w:rsidR="00F65B83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D7D0A" w:rsidRPr="00F65B83" w:rsidRDefault="00113830" w:rsidP="00F65B83">
      <w:pPr>
        <w:pStyle w:val="4ZakladniPGP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65B83">
        <w:rPr>
          <w:rFonts w:asciiTheme="minorHAnsi" w:hAnsiTheme="minorHAnsi" w:cstheme="minorHAnsi"/>
          <w:iCs/>
          <w:sz w:val="18"/>
          <w:szCs w:val="18"/>
        </w:rPr>
        <w:t>Klempířské konstrukce (ČSN 73 3610)</w:t>
      </w:r>
      <w:r w:rsidRPr="00F65B83">
        <w:rPr>
          <w:rFonts w:asciiTheme="minorHAnsi" w:hAnsiTheme="minorHAnsi" w:cstheme="minorHAnsi"/>
          <w:sz w:val="18"/>
          <w:szCs w:val="18"/>
        </w:rPr>
        <w:tab/>
        <w:t xml:space="preserve">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Klempířské konstrukce budou vyrobeny z hliníkového plechu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tl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 0,6 a 0,7 mm dle použité konstrukce. Střešní žlaby RŠ 330 mm, svody Ø100 mm, oplechování venkovních parapetů RŠ 250 mm.</w:t>
      </w:r>
    </w:p>
    <w:p w:rsidR="00DD7D0A" w:rsidRPr="00731F0E" w:rsidRDefault="00113830" w:rsidP="00F65B83">
      <w:pPr>
        <w:pStyle w:val="4ZakladniPGP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Zámečnické konstrukce</w:t>
      </w:r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(ČSN </w:t>
      </w:r>
      <w:proofErr w:type="gramStart"/>
      <w:r w:rsidRPr="00731F0E">
        <w:rPr>
          <w:rFonts w:asciiTheme="minorHAnsi" w:hAnsiTheme="minorHAnsi" w:cstheme="minorHAnsi"/>
          <w:sz w:val="18"/>
          <w:szCs w:val="18"/>
          <w:lang w:bidi="ar-SA"/>
        </w:rPr>
        <w:t>731401-</w:t>
      </w:r>
      <w:r w:rsidRPr="00731F0E">
        <w:rPr>
          <w:rFonts w:asciiTheme="minorHAnsi" w:hAnsiTheme="minorHAnsi" w:cstheme="minorHAnsi"/>
          <w:sz w:val="18"/>
          <w:szCs w:val="18"/>
        </w:rPr>
        <w:t>Navrhování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ocelových konstrukcí a ČSN 73 2601-Provádění ocelových konstrukcí)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eastAsia="Times New Roman" w:hAnsiTheme="minorHAnsi" w:cstheme="minorHAnsi"/>
          <w:sz w:val="18"/>
          <w:szCs w:val="18"/>
          <w:lang w:bidi="ar-SA"/>
        </w:rPr>
        <w:t xml:space="preserve">Veškeré ocelové konstrukce budou žárově zinkovány dle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dle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ČSN EN 22063</w:t>
      </w:r>
      <w:r w:rsidRPr="00731F0E">
        <w:rPr>
          <w:rFonts w:asciiTheme="minorHAnsi" w:hAnsiTheme="minorHAnsi" w:cstheme="minorHAnsi"/>
          <w:sz w:val="18"/>
          <w:szCs w:val="18"/>
          <w:lang w:bidi="ar-SA"/>
        </w:rPr>
        <w:t xml:space="preserve"> - METALIZACE (ZN85AL15), MIN. 100µM a opatřeny epoxidovým </w:t>
      </w:r>
      <w:r w:rsidRPr="00731F0E">
        <w:rPr>
          <w:rFonts w:asciiTheme="minorHAnsi" w:hAnsiTheme="minorHAnsi" w:cstheme="minorHAnsi"/>
          <w:sz w:val="18"/>
          <w:szCs w:val="18"/>
        </w:rPr>
        <w:t>nátěrovým systémem s polyuretanovým vrchním nátěrem.</w:t>
      </w:r>
    </w:p>
    <w:p w:rsidR="00DD7D0A" w:rsidRPr="00731F0E" w:rsidRDefault="00113830" w:rsidP="00F65B83">
      <w:pPr>
        <w:pStyle w:val="4ZakladniPGP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Tesařské konstrukce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Viditelné části krovu budou ohoblovány a ošetřeny otěruvzdorným lakem s UV filtrem. Veškeré skryté dřevěné konstrukce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budou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opatřeny nátěrem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zajišťující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ochranu proti dřevokaznému hmyzu a houbám dle ČSN 49 0600.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8" w:name="f5011650"/>
      <w:bookmarkEnd w:id="28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c)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mechanická odolnost a stabilita.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Stavba bude vystavěna klasickou metodou s materiály, které budou odolávat namáhání obvodových konstrukcí zejména tlakem</w:t>
      </w:r>
      <w:r w:rsidR="00F65B83">
        <w:rPr>
          <w:rFonts w:asciiTheme="minorHAnsi" w:hAnsiTheme="minorHAnsi" w:cstheme="minorHAnsi"/>
          <w:sz w:val="18"/>
          <w:szCs w:val="18"/>
        </w:rPr>
        <w:t xml:space="preserve"> a smykem</w:t>
      </w:r>
      <w:r w:rsidRPr="00731F0E">
        <w:rPr>
          <w:rFonts w:asciiTheme="minorHAnsi" w:hAnsiTheme="minorHAnsi" w:cstheme="minorHAnsi"/>
          <w:sz w:val="18"/>
          <w:szCs w:val="18"/>
        </w:rPr>
        <w:t>, střecha zejména ohybovým momentem. Statický výpočet dokládající splnění tohoto požadavku bude součástí tohoto projektu pro stavební povolení.</w:t>
      </w:r>
    </w:p>
    <w:p w:rsidR="00DD7D0A" w:rsidRPr="00701170" w:rsidRDefault="00113830" w:rsidP="00731F0E">
      <w:pPr>
        <w:pStyle w:val="Nadpis2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29" w:name="__RefHeading__4434_772834528"/>
      <w:bookmarkStart w:id="30" w:name="f5011651"/>
      <w:bookmarkEnd w:id="29"/>
      <w:bookmarkEnd w:id="30"/>
      <w:proofErr w:type="gramStart"/>
      <w:r w:rsidRPr="00701170">
        <w:rPr>
          <w:rFonts w:asciiTheme="minorHAnsi" w:hAnsiTheme="minorHAnsi" w:cstheme="minorHAnsi"/>
          <w:sz w:val="18"/>
          <w:szCs w:val="18"/>
        </w:rPr>
        <w:t>B.2.7</w:t>
      </w:r>
      <w:proofErr w:type="gramEnd"/>
      <w:r w:rsidRPr="00701170">
        <w:rPr>
          <w:rFonts w:asciiTheme="minorHAnsi" w:hAnsiTheme="minorHAnsi" w:cstheme="minorHAnsi"/>
          <w:sz w:val="18"/>
          <w:szCs w:val="18"/>
        </w:rPr>
        <w:t xml:space="preserve"> Technická a technologická zařízení </w:t>
      </w: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01170">
        <w:rPr>
          <w:rFonts w:asciiTheme="minorHAnsi" w:hAnsiTheme="minorHAnsi" w:cstheme="minorHAnsi"/>
          <w:sz w:val="18"/>
          <w:szCs w:val="18"/>
        </w:rPr>
        <w:t xml:space="preserve">Zásady řešení zařízení, potřeby a spotřeby rozhodujících médií. </w:t>
      </w:r>
    </w:p>
    <w:p w:rsidR="00DD7D0A" w:rsidRPr="00701170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VODOVOD</w:t>
      </w:r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>Pitná voda bude napojena na stávající vývod ve stávajícím skleníku. Nově bude osazeno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podružné měření spotřeby pitné vody přístavby. Dešťová voda ze stř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echy bude jímána do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akumulační nádrže a bude využita pro zavlažování a zvlhčová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ní ve skleníku a ke splachování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WC. Zavlažování skleníku II bude v automatickém režimu podle 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asového programu.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Zvlhčování bude podle 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idla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vlhkosti ve skleníku II. Přebytek dešťové vody bude př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epadem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odveden do přilehlé zahrady k zavlažování. </w:t>
      </w:r>
    </w:p>
    <w:p w:rsidR="00C56A6C" w:rsidRDefault="00C56A6C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KANALIZACE</w:t>
      </w:r>
    </w:p>
    <w:p w:rsid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>Splašková kanalizace bude napojena ve stávaj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ící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domovní šachtě na severní straně stávajícího objektu DDM. Př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ípojky vody a kanalizace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nebudou dotčeny.</w:t>
      </w:r>
    </w:p>
    <w:p w:rsidR="009A2C00" w:rsidRPr="00C56A6C" w:rsidRDefault="009A2C00" w:rsidP="00C56A6C">
      <w:pPr>
        <w:pStyle w:val="4ZakladniPGP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701170">
        <w:rPr>
          <w:rFonts w:asciiTheme="minorHAnsi" w:hAnsiTheme="minorHAnsi" w:cstheme="minorHAnsi"/>
          <w:sz w:val="18"/>
          <w:szCs w:val="18"/>
        </w:rPr>
        <w:t>Bilance splaškových vod jsou uvedeny v samost</w:t>
      </w:r>
      <w:r w:rsidR="00C56A6C">
        <w:rPr>
          <w:rFonts w:asciiTheme="minorHAnsi" w:hAnsiTheme="minorHAnsi" w:cstheme="minorHAnsi"/>
          <w:sz w:val="18"/>
          <w:szCs w:val="18"/>
        </w:rPr>
        <w:t xml:space="preserve">atné příloze  průvodní </w:t>
      </w:r>
      <w:proofErr w:type="gramStart"/>
      <w:r w:rsidR="00C56A6C">
        <w:rPr>
          <w:rFonts w:asciiTheme="minorHAnsi" w:hAnsiTheme="minorHAnsi" w:cstheme="minorHAnsi"/>
          <w:sz w:val="18"/>
          <w:szCs w:val="18"/>
        </w:rPr>
        <w:t>zprávy .</w:t>
      </w:r>
      <w:proofErr w:type="gramEnd"/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Splaškové odpadní vody budou odvedeny do veřejné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kanalizace. Nové ležaté potrubí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přístavby, bude napojeno vnějším vedením do stávající šachty splaškové kanalizace. Vně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jší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trasa je navržena se dvěma lomy, na trase budou instalovány plastové revizní šachty.</w:t>
      </w:r>
    </w:p>
    <w:p w:rsidR="009A2C00" w:rsidRPr="00701170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>Vzhledem k délce ležaté kanalizace jsou navrženy rovněž dvě vnitř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ní revizní šachty, ve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kterých bude umístěna čistící tvarovka. Jedná se o jednopodlažní objekt, př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ipojovací potrubí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bude napojováno přímo na svodné potrubí, odpadní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potrubí není navrhováno. </w:t>
      </w:r>
      <w:proofErr w:type="gramStart"/>
      <w:r>
        <w:rPr>
          <w:rFonts w:asciiTheme="minorHAnsi" w:hAnsiTheme="minorHAnsi" w:cstheme="minorHAnsi"/>
          <w:sz w:val="18"/>
          <w:szCs w:val="18"/>
          <w:lang w:bidi="ar-SA"/>
        </w:rPr>
        <w:t xml:space="preserve">Ležatá 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kanalizace</w:t>
      </w:r>
      <w:proofErr w:type="gramEnd"/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 bude odvětrána. Navrženy jsou dvě větrací potrubí, jedno v koncovém místě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a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druhé na odbočné větvi</w:t>
      </w:r>
      <w:r>
        <w:rPr>
          <w:rFonts w:cs="Times New Roman"/>
          <w:lang w:bidi="ar-SA"/>
        </w:rPr>
        <w:t>.</w:t>
      </w:r>
    </w:p>
    <w:p w:rsidR="00C56A6C" w:rsidRDefault="00C56A6C" w:rsidP="009A2C00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C00" w:rsidRPr="00701170" w:rsidRDefault="009A2C00" w:rsidP="009A2C00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DEŠŤOVÁ KANALIZACE</w:t>
      </w:r>
    </w:p>
    <w:p w:rsidR="009A2C00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>Bude odvádět pouze dešťové vody ze střechy. Srážkové vody budou odvedeny do akumulač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ní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nádrže</w:t>
      </w:r>
      <w:r w:rsidR="00967EF7">
        <w:rPr>
          <w:rFonts w:asciiTheme="minorHAnsi" w:hAnsiTheme="minorHAnsi" w:cstheme="minorHAnsi"/>
          <w:sz w:val="18"/>
          <w:szCs w:val="18"/>
          <w:lang w:bidi="ar-SA"/>
        </w:rPr>
        <w:t xml:space="preserve"> V 2,0m3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. Přepad bude vyveden do zahrady. Střešní svody budou na patách osazeny lapač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i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splavenin, přípojky budou napojeny do plastových šachet.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9A2C00" w:rsidRPr="00701170">
        <w:rPr>
          <w:rFonts w:asciiTheme="minorHAnsi" w:hAnsiTheme="minorHAnsi" w:cstheme="minorHAnsi"/>
          <w:sz w:val="18"/>
          <w:szCs w:val="18"/>
        </w:rPr>
        <w:t xml:space="preserve">Bilance dešťových vod jsou uvedeny v samostatné příloze  průvodní </w:t>
      </w:r>
      <w:proofErr w:type="gramStart"/>
      <w:r w:rsidR="009A2C00" w:rsidRPr="00701170">
        <w:rPr>
          <w:rFonts w:asciiTheme="minorHAnsi" w:hAnsiTheme="minorHAnsi" w:cstheme="minorHAnsi"/>
          <w:sz w:val="18"/>
          <w:szCs w:val="18"/>
        </w:rPr>
        <w:t>zprávy .</w:t>
      </w:r>
      <w:proofErr w:type="gramEnd"/>
    </w:p>
    <w:p w:rsidR="008A7E4D" w:rsidRPr="00701170" w:rsidRDefault="008A7E4D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</w:p>
    <w:p w:rsidR="00DD7D0A" w:rsidRPr="00701170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VYTÁPĚNÍ</w:t>
      </w:r>
    </w:p>
    <w:p w:rsidR="001E21E5" w:rsidRDefault="001E21E5" w:rsidP="001E21E5">
      <w:pPr>
        <w:widowControl/>
        <w:autoSpaceDE w:val="0"/>
        <w:autoSpaceDN w:val="0"/>
        <w:adjustRightInd w:val="0"/>
        <w:rPr>
          <w:rFonts w:cs="Times New Roman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K vytápění objektu bude použito tepelné čerpadlo vzduch/ voda. Tepelné 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erpadlo bude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zajišťovat vytápění a ohřev teplé vody. Ve vytápěných místnostech bude realiz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ováno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podlahové vytápění</w:t>
      </w:r>
      <w:r>
        <w:rPr>
          <w:rFonts w:cs="Times New Roman"/>
          <w:lang w:bidi="ar-SA"/>
        </w:rPr>
        <w:t>.</w:t>
      </w:r>
      <w:r w:rsidRPr="001E21E5">
        <w:rPr>
          <w:rFonts w:cs="Times New Roman"/>
          <w:lang w:bidi="ar-SA"/>
        </w:rPr>
        <w:t xml:space="preserve"> </w:t>
      </w:r>
    </w:p>
    <w:p w:rsid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</w:t>
      </w:r>
      <w:r w:rsidRPr="00701170">
        <w:rPr>
          <w:rFonts w:asciiTheme="minorHAnsi" w:hAnsiTheme="minorHAnsi" w:cstheme="minorHAnsi"/>
          <w:sz w:val="18"/>
          <w:szCs w:val="18"/>
        </w:rPr>
        <w:t xml:space="preserve">droj </w:t>
      </w:r>
      <w:proofErr w:type="gramStart"/>
      <w:r w:rsidRPr="00701170">
        <w:rPr>
          <w:rFonts w:asciiTheme="minorHAnsi" w:hAnsiTheme="minorHAnsi" w:cstheme="minorHAnsi"/>
          <w:sz w:val="18"/>
          <w:szCs w:val="18"/>
        </w:rPr>
        <w:t xml:space="preserve">tepla </w:t>
      </w:r>
      <w:r>
        <w:rPr>
          <w:rFonts w:asciiTheme="minorHAnsi" w:hAnsiTheme="minorHAnsi" w:cstheme="minorHAnsi"/>
          <w:sz w:val="18"/>
          <w:szCs w:val="18"/>
        </w:rPr>
        <w:t>:</w:t>
      </w:r>
      <w:proofErr w:type="gramEnd"/>
    </w:p>
    <w:p w:rsidR="001E21E5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Vnitřní jednotky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TČ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budou instalovány v technické mís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tnosti. Venkovní jednotky budou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instalovány na základy u severní fasády. Propojovací potrub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í chladiva bude vyvedeno v zemi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a bude uloženo v chráničce. Vnitřní jednotky budou kotlový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m okruhem propojeny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s akumulační nádrží otopné vody. Provoz tepelného čerpadla bude řízen autonomní regulací.</w:t>
      </w:r>
    </w:p>
    <w:p w:rsidR="001E21E5" w:rsidRDefault="001E21E5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C56A6C" w:rsidRPr="001E21E5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b/>
          <w:bCs/>
          <w:sz w:val="18"/>
          <w:szCs w:val="18"/>
          <w:lang w:bidi="ar-SA"/>
        </w:rPr>
        <w:t>Výpo</w:t>
      </w:r>
      <w:r w:rsidRPr="001E21E5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č</w:t>
      </w:r>
      <w:r w:rsidRPr="001E21E5">
        <w:rPr>
          <w:rFonts w:asciiTheme="minorHAnsi" w:hAnsiTheme="minorHAnsi" w:cstheme="minorHAnsi"/>
          <w:b/>
          <w:bCs/>
          <w:sz w:val="18"/>
          <w:szCs w:val="18"/>
          <w:lang w:bidi="ar-SA"/>
        </w:rPr>
        <w:t>tové parametry konstrukcí</w:t>
      </w:r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Podlaha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0,45 W/m2.K</w:t>
      </w:r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Stěna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0,38 W/m2.K</w:t>
      </w:r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>Střecha, strop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 0,24 W/m2.K</w:t>
      </w:r>
    </w:p>
    <w:p w:rsidR="00C56A6C" w:rsidRPr="00C56A6C" w:rsidRDefault="00C56A6C" w:rsidP="00C56A6C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Okna, dveře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1,70 W/m2.K</w:t>
      </w:r>
    </w:p>
    <w:p w:rsidR="00DD7D0A" w:rsidRPr="00C56A6C" w:rsidRDefault="00C56A6C" w:rsidP="00C56A6C">
      <w:pPr>
        <w:tabs>
          <w:tab w:val="left" w:pos="0"/>
          <w:tab w:val="left" w:pos="300"/>
          <w:tab w:val="left" w:pos="3500"/>
          <w:tab w:val="left" w:pos="4800"/>
          <w:tab w:val="left" w:pos="6100"/>
          <w:tab w:val="left" w:pos="7200"/>
        </w:tabs>
        <w:autoSpaceDE w:val="0"/>
        <w:spacing w:line="276" w:lineRule="auto"/>
        <w:rPr>
          <w:rFonts w:asciiTheme="minorHAnsi" w:eastAsia="Arial CE" w:hAnsiTheme="minorHAnsi" w:cstheme="minorHAnsi"/>
          <w:b/>
          <w:bCs/>
          <w:sz w:val="18"/>
          <w:szCs w:val="18"/>
        </w:rPr>
      </w:pPr>
      <w:r w:rsidRPr="00C56A6C">
        <w:rPr>
          <w:rFonts w:asciiTheme="minorHAnsi" w:hAnsiTheme="minorHAnsi" w:cstheme="minorHAnsi"/>
          <w:sz w:val="18"/>
          <w:szCs w:val="18"/>
          <w:lang w:bidi="ar-SA"/>
        </w:rPr>
        <w:t xml:space="preserve">Prosklená stěna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  <w:t xml:space="preserve">   </w:t>
      </w:r>
      <w:r w:rsidRPr="00C56A6C">
        <w:rPr>
          <w:rFonts w:asciiTheme="minorHAnsi" w:hAnsiTheme="minorHAnsi" w:cstheme="minorHAnsi"/>
          <w:sz w:val="18"/>
          <w:szCs w:val="18"/>
          <w:lang w:bidi="ar-SA"/>
        </w:rPr>
        <w:t>1,20 W/m2. K</w:t>
      </w:r>
    </w:p>
    <w:p w:rsidR="00C56A6C" w:rsidRPr="00C56A6C" w:rsidRDefault="00C56A6C" w:rsidP="00731F0E">
      <w:pPr>
        <w:tabs>
          <w:tab w:val="left" w:pos="0"/>
          <w:tab w:val="left" w:pos="300"/>
          <w:tab w:val="left" w:pos="3500"/>
          <w:tab w:val="left" w:pos="4800"/>
          <w:tab w:val="left" w:pos="6100"/>
          <w:tab w:val="left" w:pos="7200"/>
        </w:tabs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:rsidR="00DD7D0A" w:rsidRPr="00701170" w:rsidRDefault="00113830" w:rsidP="00731F0E">
      <w:pPr>
        <w:tabs>
          <w:tab w:val="left" w:pos="0"/>
          <w:tab w:val="left" w:pos="300"/>
          <w:tab w:val="left" w:pos="3500"/>
          <w:tab w:val="left" w:pos="4800"/>
          <w:tab w:val="left" w:pos="6100"/>
          <w:tab w:val="left" w:pos="7200"/>
        </w:tabs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701170">
        <w:rPr>
          <w:rFonts w:asciiTheme="minorHAnsi" w:hAnsiTheme="minorHAnsi" w:cstheme="minorHAnsi"/>
          <w:b/>
          <w:sz w:val="18"/>
          <w:szCs w:val="18"/>
        </w:rPr>
        <w:t>CELKOVÉ TEPELNÉ ZTRÁTY OBJEKTU</w:t>
      </w:r>
    </w:p>
    <w:p w:rsidR="00DD7D0A" w:rsidRPr="00701170" w:rsidRDefault="00113830" w:rsidP="009A2C00">
      <w:pPr>
        <w:tabs>
          <w:tab w:val="left" w:pos="0"/>
          <w:tab w:val="left" w:pos="300"/>
          <w:tab w:val="left" w:pos="3500"/>
          <w:tab w:val="left" w:pos="4800"/>
          <w:tab w:val="left" w:pos="6100"/>
          <w:tab w:val="left" w:pos="720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01170">
        <w:rPr>
          <w:rFonts w:asciiTheme="minorHAnsi" w:hAnsiTheme="minorHAnsi" w:cstheme="minorHAnsi"/>
          <w:sz w:val="18"/>
          <w:szCs w:val="18"/>
        </w:rPr>
        <w:tab/>
      </w:r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 xml:space="preserve">Součet </w:t>
      </w:r>
      <w:proofErr w:type="spellStart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>tep.ztrát</w:t>
      </w:r>
      <w:proofErr w:type="spellEnd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 xml:space="preserve"> (</w:t>
      </w:r>
      <w:proofErr w:type="spellStart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>tep.výkon</w:t>
      </w:r>
      <w:proofErr w:type="spellEnd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 xml:space="preserve">) </w:t>
      </w:r>
      <w:proofErr w:type="spellStart"/>
      <w:proofErr w:type="gramStart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>Fi,HL</w:t>
      </w:r>
      <w:proofErr w:type="spellEnd"/>
      <w:proofErr w:type="gramEnd"/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ab/>
        <w:t xml:space="preserve">   </w:t>
      </w:r>
      <w:r w:rsidR="00C56A6C">
        <w:rPr>
          <w:rFonts w:asciiTheme="minorHAnsi" w:hAnsiTheme="minorHAnsi" w:cstheme="minorHAnsi"/>
          <w:b/>
          <w:sz w:val="18"/>
          <w:szCs w:val="18"/>
          <w:u w:val="single"/>
        </w:rPr>
        <w:t>44,75</w:t>
      </w:r>
      <w:r w:rsidRPr="00701170">
        <w:rPr>
          <w:rFonts w:asciiTheme="minorHAnsi" w:hAnsiTheme="minorHAnsi" w:cstheme="minorHAnsi"/>
          <w:b/>
          <w:sz w:val="18"/>
          <w:szCs w:val="18"/>
          <w:u w:val="single"/>
        </w:rPr>
        <w:t xml:space="preserve"> kW </w:t>
      </w:r>
      <w:r w:rsidRPr="00701170">
        <w:rPr>
          <w:rFonts w:asciiTheme="minorHAnsi" w:hAnsiTheme="minorHAnsi" w:cstheme="minorHAnsi"/>
          <w:b/>
          <w:sz w:val="18"/>
          <w:szCs w:val="18"/>
        </w:rPr>
        <w:tab/>
      </w:r>
      <w:r w:rsidRPr="00701170">
        <w:rPr>
          <w:rFonts w:asciiTheme="minorHAnsi" w:hAnsiTheme="minorHAnsi" w:cstheme="minorHAnsi"/>
          <w:sz w:val="18"/>
          <w:szCs w:val="18"/>
        </w:rPr>
        <w:t>100.0 %</w:t>
      </w: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01170">
        <w:rPr>
          <w:rFonts w:asciiTheme="minorHAnsi" w:hAnsiTheme="minorHAnsi" w:cstheme="minorHAnsi"/>
          <w:sz w:val="18"/>
          <w:szCs w:val="18"/>
        </w:rPr>
        <w:t xml:space="preserve">Základním zdrojem tepla pro vytápění RD a ohřev TUV v zásobníkovém ohřívači bude </w:t>
      </w:r>
      <w:r w:rsidR="00701170" w:rsidRPr="00701170">
        <w:rPr>
          <w:rFonts w:asciiTheme="minorHAnsi" w:hAnsiTheme="minorHAnsi" w:cstheme="minorHAnsi"/>
          <w:sz w:val="18"/>
          <w:szCs w:val="18"/>
        </w:rPr>
        <w:t>tepelné čerpadlo o výkonu 10kW</w:t>
      </w:r>
      <w:r w:rsidRPr="00701170">
        <w:rPr>
          <w:rFonts w:asciiTheme="minorHAnsi" w:hAnsiTheme="minorHAnsi" w:cstheme="minorHAnsi"/>
          <w:sz w:val="18"/>
          <w:szCs w:val="18"/>
        </w:rPr>
        <w:t>.</w:t>
      </w:r>
    </w:p>
    <w:p w:rsidR="00DD7D0A" w:rsidRPr="00701170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1E21E5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E21E5">
        <w:rPr>
          <w:rFonts w:asciiTheme="minorHAnsi" w:hAnsiTheme="minorHAnsi" w:cstheme="minorHAnsi"/>
          <w:iCs/>
          <w:sz w:val="18"/>
          <w:szCs w:val="18"/>
          <w:u w:val="single"/>
        </w:rPr>
        <w:t>Ohřev TUV:</w:t>
      </w:r>
      <w:r w:rsidRPr="001E21E5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D7D0A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Bude zajištěn v ohříváku TV o objemu 200 l, který bude integrován do akumulač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ní nádrže ÚT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o objemu 750 l. Nádrž bude umístěna v technické místnosti.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Propojení na kotlový okruh bude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provedeno přes uzavírací armatury. Propojení na otopnou soustavu bude provedeno přes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směšovací uzel</w:t>
      </w:r>
      <w:r w:rsidR="00113830" w:rsidRPr="001E21E5">
        <w:rPr>
          <w:rFonts w:asciiTheme="minorHAnsi" w:hAnsiTheme="minorHAnsi" w:cstheme="minorHAnsi"/>
          <w:sz w:val="18"/>
          <w:szCs w:val="18"/>
        </w:rPr>
        <w:t>.</w:t>
      </w:r>
    </w:p>
    <w:p w:rsidR="00DD7D0A" w:rsidRPr="001E21E5" w:rsidRDefault="00DD7D0A" w:rsidP="00731F0E">
      <w:pPr>
        <w:spacing w:line="276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1E21E5" w:rsidRPr="00701170" w:rsidRDefault="001E21E5" w:rsidP="001E21E5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01170">
        <w:rPr>
          <w:rFonts w:asciiTheme="minorHAnsi" w:hAnsiTheme="minorHAnsi" w:cstheme="minorHAnsi"/>
          <w:sz w:val="18"/>
          <w:szCs w:val="18"/>
        </w:rPr>
        <w:t>Bezpečnost a hygiena při práci</w:t>
      </w:r>
    </w:p>
    <w:p w:rsidR="001E21E5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01170">
        <w:rPr>
          <w:rFonts w:asciiTheme="minorHAnsi" w:hAnsiTheme="minorHAnsi" w:cstheme="minorHAnsi"/>
          <w:sz w:val="18"/>
          <w:szCs w:val="18"/>
        </w:rPr>
        <w:t>Při veškeré práci budou dodržovány platné ČSN a z nich předpisy vyplývající, zvláště ČSN 73 4201, TPG 704 01, dále budou dodržovány požární předpisy pro práci s otevřeným ohněm. Nezanedbatelné není ani dodržování předpisů o hygieně a bezpečnosti při práci.</w:t>
      </w:r>
      <w:r w:rsidRPr="001E21E5">
        <w:rPr>
          <w:rFonts w:cs="Times New Roman"/>
          <w:lang w:bidi="ar-SA"/>
        </w:rPr>
        <w:t xml:space="preserve">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Při provádění prací budou dodržovány předpisy k zajištění bezpeč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nosti práce a ochrany zdraví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zaměstnanců a osob v souladu s příslušnými právními předpisy (</w:t>
      </w:r>
      <w:proofErr w:type="spellStart"/>
      <w:r w:rsidRPr="001E21E5">
        <w:rPr>
          <w:rFonts w:asciiTheme="minorHAnsi" w:hAnsiTheme="minorHAnsi" w:cstheme="minorHAnsi"/>
          <w:sz w:val="18"/>
          <w:szCs w:val="18"/>
          <w:lang w:bidi="ar-SA"/>
        </w:rPr>
        <w:t>Vyhl</w:t>
      </w:r>
      <w:proofErr w:type="spellEnd"/>
      <w:r w:rsidRPr="001E21E5">
        <w:rPr>
          <w:rFonts w:asciiTheme="minorHAnsi" w:hAnsiTheme="minorHAnsi" w:cstheme="minorHAnsi"/>
          <w:sz w:val="18"/>
          <w:szCs w:val="18"/>
          <w:lang w:bidi="ar-SA"/>
        </w:rPr>
        <w:t>. 48/1982 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ÚBP).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Dodavatel stavby zajistí plán bezpečnosti a ochrany zdraví při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práci na staveništi, který bude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zpracován v souladu se zákonem č.309/2006 Sb.</w:t>
      </w:r>
    </w:p>
    <w:p w:rsidR="00DD7D0A" w:rsidRPr="00701170" w:rsidRDefault="00DD7D0A" w:rsidP="00731F0E">
      <w:pPr>
        <w:spacing w:line="276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VZDUCHOTECHNIKA</w:t>
      </w:r>
    </w:p>
    <w:p w:rsid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Navržená zařízení budou zajišťovat nucené větrání přístavby. Tepelná ztráta vě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tráním bude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kryta vytápěním. Pro větrání přístavby jsou navržena celkem tři větrací jednotky se zpě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tným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získáváním tepla. Jedna centrální a dvě lokální, pro učebny.</w:t>
      </w:r>
    </w:p>
    <w:p w:rsidR="002803BA" w:rsidRDefault="002803BA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</w:p>
    <w:p w:rsidR="002803BA" w:rsidRPr="002803BA" w:rsidRDefault="002803BA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b/>
          <w:sz w:val="18"/>
          <w:szCs w:val="18"/>
          <w:lang w:bidi="ar-SA"/>
        </w:rPr>
        <w:t>Množství vzduchu</w:t>
      </w:r>
    </w:p>
    <w:p w:rsidR="001E21E5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Pracoviště (Nařízení vlády č. 361/2007 Sb., 68/2010 Sb. a 93/2012 Sb., kterým se stanoví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podmínky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ochrany zdraví při práci)</w:t>
      </w:r>
    </w:p>
    <w:p w:rsidR="002803BA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na osobu pro práci převážně vsed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ě na pracovišti </w:t>
      </w:r>
    </w:p>
    <w:p w:rsidR="001E21E5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>
        <w:rPr>
          <w:rFonts w:asciiTheme="minorHAnsi" w:hAnsiTheme="minorHAnsi" w:cstheme="minorHAnsi"/>
          <w:sz w:val="18"/>
          <w:szCs w:val="18"/>
          <w:lang w:bidi="ar-SA"/>
        </w:rPr>
        <w:t xml:space="preserve">bez přítomnosti </w:t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chemických látek, prachů nebo jiných zdrojů škodlivin 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1E21E5">
        <w:rPr>
          <w:rFonts w:asciiTheme="minorHAnsi" w:hAnsiTheme="minorHAnsi" w:cstheme="minorHAnsi"/>
          <w:sz w:val="18"/>
          <w:szCs w:val="18"/>
          <w:lang w:bidi="ar-SA"/>
        </w:rPr>
        <w:t>25 m3/h</w:t>
      </w:r>
    </w:p>
    <w:p w:rsidR="002803BA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na osobu pro práci převážně vsedě na p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 xml:space="preserve">racovišti s přítomností 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  <w:t xml:space="preserve">50 m3/h </w:t>
      </w:r>
    </w:p>
    <w:p w:rsidR="002803BA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chemických látek, prac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>hů nebo jiných zdrojů škodlivin</w:t>
      </w:r>
    </w:p>
    <w:p w:rsidR="002803BA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na osobu pro práci přev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 xml:space="preserve">ážně ve stoje a v chůzi 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  <w:t xml:space="preserve">70 m3/h </w:t>
      </w:r>
    </w:p>
    <w:p w:rsidR="002803BA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na osobu 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>při těžké fyzické práci</w:t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2803BA">
        <w:rPr>
          <w:rFonts w:asciiTheme="minorHAnsi" w:hAnsiTheme="minorHAnsi" w:cstheme="minorHAnsi"/>
          <w:sz w:val="18"/>
          <w:szCs w:val="18"/>
          <w:lang w:bidi="ar-SA"/>
        </w:rPr>
        <w:tab/>
        <w:t xml:space="preserve"> 90 m3/h</w:t>
      </w:r>
    </w:p>
    <w:p w:rsidR="001E21E5" w:rsidRPr="001E21E5" w:rsidRDefault="002803BA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1E21E5" w:rsidRPr="001E21E5">
        <w:rPr>
          <w:rFonts w:asciiTheme="minorHAnsi" w:hAnsiTheme="minorHAnsi" w:cstheme="minorHAnsi"/>
          <w:sz w:val="18"/>
          <w:szCs w:val="18"/>
          <w:lang w:bidi="ar-SA"/>
        </w:rPr>
        <w:t xml:space="preserve">místnosti kde je povoleno kouření nebo při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další zátěži větraného prostoru </w:t>
      </w:r>
      <w:r w:rsidR="001E21E5" w:rsidRPr="001E21E5">
        <w:rPr>
          <w:rFonts w:asciiTheme="minorHAnsi" w:hAnsiTheme="minorHAnsi" w:cstheme="minorHAnsi"/>
          <w:sz w:val="18"/>
          <w:szCs w:val="18"/>
          <w:lang w:bidi="ar-SA"/>
        </w:rPr>
        <w:t>např. teplem nebo pachy + 10 m3/h</w:t>
      </w:r>
    </w:p>
    <w:p w:rsidR="001E21E5" w:rsidRPr="001E21E5" w:rsidRDefault="001E21E5" w:rsidP="001E21E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1E21E5">
        <w:rPr>
          <w:rFonts w:asciiTheme="minorHAnsi" w:hAnsiTheme="minorHAnsi" w:cstheme="minorHAnsi"/>
          <w:sz w:val="18"/>
          <w:szCs w:val="18"/>
          <w:lang w:bidi="ar-SA"/>
        </w:rPr>
        <w:t>Pracoviště s přístupem veřejnosti + (0,2-0,3) osoby/m2</w:t>
      </w:r>
    </w:p>
    <w:p w:rsidR="001E21E5" w:rsidRDefault="001E21E5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2803BA" w:rsidRPr="008A7E4D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u w:val="single"/>
          <w:lang w:bidi="ar-SA"/>
        </w:rPr>
      </w:pPr>
      <w:r w:rsidRPr="008A7E4D">
        <w:rPr>
          <w:rFonts w:asciiTheme="minorHAnsi" w:hAnsiTheme="minorHAnsi" w:cstheme="minorHAnsi"/>
          <w:sz w:val="18"/>
          <w:szCs w:val="18"/>
          <w:u w:val="single"/>
          <w:lang w:bidi="ar-SA"/>
        </w:rPr>
        <w:t>Školy (Metodický pokyn MŽP pro návrh větrání škol, Vyhláška č. 343/2009 Sb. o hygienických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gramStart"/>
      <w:r w:rsidRPr="008A7E4D">
        <w:rPr>
          <w:rFonts w:asciiTheme="minorHAnsi" w:hAnsiTheme="minorHAnsi" w:cstheme="minorHAnsi"/>
          <w:sz w:val="18"/>
          <w:szCs w:val="18"/>
          <w:u w:val="single"/>
          <w:lang w:bidi="ar-SA"/>
        </w:rPr>
        <w:t>požadavcích</w:t>
      </w:r>
      <w:proofErr w:type="gramEnd"/>
      <w:r w:rsidRPr="008A7E4D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 na prostory a provoz zařízení a provozoven pro výchovu a vzdělávání dětí a mladistvých)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Učebny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20-30 m3/h/ 1 žáka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>
        <w:rPr>
          <w:rFonts w:asciiTheme="minorHAnsi" w:hAnsiTheme="minorHAnsi" w:cstheme="minorHAnsi"/>
          <w:sz w:val="18"/>
          <w:szCs w:val="18"/>
          <w:lang w:bidi="ar-SA"/>
        </w:rPr>
        <w:t>Tělocvičny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20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-90 m3/h na 1 žáka s ohledem na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využití a kapacitu tělocvičny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>Šatny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 20 m3/h na 1 žáka nebo přirozeně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Umývárny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30 m3/h na 1 umyvadlo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lastRenderedPageBreak/>
        <w:t xml:space="preserve">Na mísu WC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50 m3/h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Na sprchu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150 – 200 m3/h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Na mísu WC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50 m3/h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Na pisoár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25 m3/h</w:t>
      </w: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6-10 let (1. st. ZŠ) 12 m3/h x 30 žáků + 70 m3/h x 1 učitel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430 m3/h</w:t>
      </w:r>
    </w:p>
    <w:p w:rsidR="00DD7D0A" w:rsidRDefault="002803BA" w:rsidP="002803BA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>10-15 let (2. st. ZŠ) 18 m3/h x 30 žáků + 70 m3/h x 1 učitel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 610 m3/h</w:t>
      </w:r>
    </w:p>
    <w:p w:rsidR="002803BA" w:rsidRDefault="002803BA" w:rsidP="002803BA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lang w:bidi="ar-SA"/>
        </w:rPr>
      </w:pPr>
    </w:p>
    <w:p w:rsidR="002803BA" w:rsidRPr="002803BA" w:rsidRDefault="002803BA" w:rsidP="002803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2803BA">
        <w:rPr>
          <w:rFonts w:asciiTheme="minorHAnsi" w:hAnsiTheme="minorHAnsi" w:cstheme="minorHAnsi"/>
          <w:sz w:val="18"/>
          <w:szCs w:val="18"/>
          <w:lang w:bidi="ar-SA"/>
        </w:rPr>
        <w:t>Kabinety a sborovny nejsou trvalým pracovištěm ve smyslu nařízení vlády 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. 93/2012 Sb. A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připouští se přirozené větrání oknem (provětrávání). Místnosti nejsou souč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ástí projektu.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Hygienické zázemí (toalety, umývárny, sprchy) se doporučuje větrat podtlakově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s nárazovým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(pohybové čidlo) nebo časovým provozem (např. o přestávkách). Prů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toky odsávaného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vzduchu se stanoví podle vyhlášky č. 410/2005 Sb. v platném znění.</w:t>
      </w:r>
    </w:p>
    <w:p w:rsidR="002803BA" w:rsidRDefault="002803B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MĚŘENÍ A REGULACE</w:t>
      </w:r>
    </w:p>
    <w:p w:rsidR="00DD7D0A" w:rsidRPr="00701170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proofErr w:type="gramStart"/>
      <w:r w:rsidRPr="00701170">
        <w:rPr>
          <w:rFonts w:asciiTheme="minorHAnsi" w:hAnsiTheme="minorHAnsi" w:cstheme="minorHAnsi"/>
          <w:sz w:val="18"/>
          <w:szCs w:val="18"/>
        </w:rPr>
        <w:t>Řídící</w:t>
      </w:r>
      <w:proofErr w:type="gramEnd"/>
      <w:r w:rsidRPr="00701170">
        <w:rPr>
          <w:rFonts w:asciiTheme="minorHAnsi" w:hAnsiTheme="minorHAnsi" w:cstheme="minorHAnsi"/>
          <w:sz w:val="18"/>
          <w:szCs w:val="18"/>
        </w:rPr>
        <w:t xml:space="preserve"> systém „Měření a regulace“ (</w:t>
      </w:r>
      <w:proofErr w:type="spellStart"/>
      <w:r w:rsidRPr="00701170">
        <w:rPr>
          <w:rFonts w:asciiTheme="minorHAnsi" w:hAnsiTheme="minorHAnsi" w:cstheme="minorHAnsi"/>
          <w:sz w:val="18"/>
          <w:szCs w:val="18"/>
        </w:rPr>
        <w:t>MaR</w:t>
      </w:r>
      <w:proofErr w:type="spellEnd"/>
      <w:r w:rsidRPr="00701170">
        <w:rPr>
          <w:rFonts w:asciiTheme="minorHAnsi" w:hAnsiTheme="minorHAnsi" w:cstheme="minorHAnsi"/>
          <w:sz w:val="18"/>
          <w:szCs w:val="18"/>
        </w:rPr>
        <w:t>) zabezpečuje ovládání navrženého zařízení ústředního vytápění.</w:t>
      </w:r>
    </w:p>
    <w:p w:rsidR="00DD7D0A" w:rsidRPr="00701170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60391" w:rsidRPr="00731F0E" w:rsidRDefault="00113830" w:rsidP="00D60391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01170">
        <w:rPr>
          <w:rFonts w:asciiTheme="minorHAnsi" w:hAnsiTheme="minorHAnsi" w:cstheme="minorHAnsi"/>
          <w:b/>
          <w:bCs/>
          <w:sz w:val="18"/>
          <w:szCs w:val="18"/>
        </w:rPr>
        <w:t>SLABOPROUDÉ ROZVODY</w:t>
      </w:r>
      <w:r w:rsidR="00D60391">
        <w:rPr>
          <w:rFonts w:asciiTheme="minorHAnsi" w:hAnsiTheme="minorHAnsi" w:cstheme="minorHAnsi"/>
          <w:b/>
          <w:bCs/>
          <w:sz w:val="18"/>
          <w:szCs w:val="18"/>
        </w:rPr>
        <w:t xml:space="preserve">, </w:t>
      </w:r>
      <w:r w:rsidR="00D60391" w:rsidRPr="00731F0E">
        <w:rPr>
          <w:rFonts w:asciiTheme="minorHAnsi" w:hAnsiTheme="minorHAnsi" w:cstheme="minorHAnsi"/>
          <w:b/>
          <w:bCs/>
          <w:sz w:val="18"/>
          <w:szCs w:val="18"/>
        </w:rPr>
        <w:t>SILNOPROUDÉ ROZVODY</w:t>
      </w:r>
    </w:p>
    <w:p w:rsidR="00D60391" w:rsidRPr="00731F0E" w:rsidRDefault="00D60391" w:rsidP="00D60391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Rozsah projektu</w:t>
      </w:r>
    </w:p>
    <w:p w:rsidR="00DD7D0A" w:rsidRPr="00701170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sz w:val="18"/>
          <w:szCs w:val="18"/>
          <w:lang w:bidi="ar-SA"/>
        </w:rPr>
        <w:t>Jedná se o nové provedení elektroinstalačních obvo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dů v objektu. Dojde k realizaci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nových hlavních přípojek – přípojka pro tepelné če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rpadlo z nového elektroměrového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pilíře a přípojka běžných obvodů NN, která b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ude provedena ze stávající administrativní budovy.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 xml:space="preserve">Jednotlivé prostory budou napájeny z rozvaděčů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umístěných v učebnách, příp. na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chodbě objektu, které budou v provedení izola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ce II třídy – bude možná jejich případná obsluha laiky.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Z těchto okruhových rozvaděčů a z hlavního ro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zvaděče budou napájeny světelné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okruhy, zásuvkové okruhy, okruhy technických zaří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zení, jednotky vzduchotechniky.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V rozsahu tohoto projektu je zakreslen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a světelná, zásuvková a ostatní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elektr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oinstalace pro objekt skleníku.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 xml:space="preserve">V rámci tohoto projektu jsou řešeny následující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slaboproudé systémy a rozvody –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rozvody strukturované kabeláže (SK), aktivní prv</w:t>
      </w:r>
      <w:r>
        <w:rPr>
          <w:rFonts w:asciiTheme="minorHAnsi" w:hAnsiTheme="minorHAnsi" w:cstheme="minorHAnsi"/>
          <w:sz w:val="18"/>
          <w:szCs w:val="18"/>
          <w:lang w:bidi="ar-SA"/>
        </w:rPr>
        <w:t>ky lokální sítě (LAN), kamerový</w:t>
      </w:r>
    </w:p>
    <w:p w:rsidR="00D60391" w:rsidRPr="00D60391" w:rsidRDefault="00D60391" w:rsidP="00D60391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391">
        <w:rPr>
          <w:rFonts w:asciiTheme="minorHAnsi" w:hAnsiTheme="minorHAnsi" w:cstheme="minorHAnsi"/>
          <w:sz w:val="18"/>
          <w:szCs w:val="18"/>
          <w:lang w:bidi="ar-SA"/>
        </w:rPr>
        <w:t>systém (CCTV), poplachový zabezpečovací systém (EZS), měření a regulace (</w:t>
      </w:r>
      <w:proofErr w:type="spellStart"/>
      <w:r w:rsidRPr="00D60391">
        <w:rPr>
          <w:rFonts w:asciiTheme="minorHAnsi" w:hAnsiTheme="minorHAnsi" w:cstheme="minorHAnsi"/>
          <w:sz w:val="18"/>
          <w:szCs w:val="18"/>
          <w:lang w:bidi="ar-SA"/>
        </w:rPr>
        <w:t>MaR</w:t>
      </w:r>
      <w:proofErr w:type="spellEnd"/>
      <w:r w:rsidRPr="00D60391">
        <w:rPr>
          <w:rFonts w:asciiTheme="minorHAnsi" w:hAnsiTheme="minorHAnsi" w:cstheme="minorHAnsi"/>
          <w:sz w:val="18"/>
          <w:szCs w:val="18"/>
          <w:lang w:bidi="ar-SA"/>
        </w:rPr>
        <w:t>).</w:t>
      </w:r>
    </w:p>
    <w:p w:rsidR="00D60391" w:rsidRDefault="00D60391" w:rsidP="00D60391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:rsidR="00D60391" w:rsidRPr="00D60391" w:rsidRDefault="00D60391" w:rsidP="00D60391">
      <w:pPr>
        <w:pStyle w:val="4ZakladniPGP"/>
        <w:spacing w:line="276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D60391">
        <w:rPr>
          <w:rFonts w:asciiTheme="minorHAnsi" w:hAnsiTheme="minorHAnsi" w:cstheme="minorHAnsi"/>
          <w:b/>
          <w:iCs/>
          <w:sz w:val="18"/>
          <w:szCs w:val="18"/>
        </w:rPr>
        <w:t xml:space="preserve">Základní el. </w:t>
      </w:r>
      <w:proofErr w:type="gramStart"/>
      <w:r w:rsidRPr="00D60391">
        <w:rPr>
          <w:rFonts w:asciiTheme="minorHAnsi" w:hAnsiTheme="minorHAnsi" w:cstheme="minorHAnsi"/>
          <w:b/>
          <w:iCs/>
          <w:sz w:val="18"/>
          <w:szCs w:val="18"/>
        </w:rPr>
        <w:t>údaje</w:t>
      </w:r>
      <w:proofErr w:type="gramEnd"/>
    </w:p>
    <w:p w:rsidR="00D60391" w:rsidRDefault="00D60391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Rozvodná soustava: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Vnější rozvody – hlavní přípojka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síť TN-C, 3+PEN,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stř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. 50Hz, 400/230V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Vnitřní rozvody síť TN-C-S, 3+N+PE,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stř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. 50Hz, 400/230V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síť TN-S, 3+N+PE,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stř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. 50Hz, 400/230V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 xml:space="preserve">Ochrana před úrazem el. </w:t>
      </w:r>
      <w:proofErr w:type="gramStart"/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proudem</w:t>
      </w:r>
      <w:proofErr w:type="gramEnd"/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Ve smyslu normy ČSN 33 2000-4-41 ed.2 je provedena ochrana před n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ebezpečným </w:t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dotykovým napětím následovně: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Ochrana před nebezpečným dotykovým napětím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živé části – kryty, izolace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neživé části – automatické odpojení od zdroje </w:t>
      </w:r>
      <w:proofErr w:type="gram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dle</w:t>
      </w:r>
      <w:proofErr w:type="gramEnd"/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ČSN 33 2000-4-41 ed.2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– doplňující ochranné pospojování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– doplňková ochrana proudovým chráničem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Ochrana proti přepětí – napájení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- V hlavním rozvadě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či bude instalována kombinovaná </w:t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ochrana I a II stupně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- V podružných rozva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děčích budou umístěny přepěťové </w:t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ochrany II třídy.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- V rozvaděčích, které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budou napájet jednotky VZT nebo </w:t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chlazení umístěné vně objektu budou vždy obsahovat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přepěťovou ochranu typu 2 v případě, že vnější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jednotka bude v ochranném úhlu hromosvodu.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V případě, že nebude možné zabezpečit oddálený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hromosvod a jednotka bude tvořit náhodný jímač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hromosvodu bude jednotka připojena do rozvaděče s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 xml:space="preserve">přepěťovou ochranou </w:t>
      </w:r>
      <w:proofErr w:type="gramStart"/>
      <w:r w:rsidRPr="00D60391">
        <w:rPr>
          <w:rFonts w:asciiTheme="minorHAnsi" w:hAnsiTheme="minorHAnsi" w:cstheme="minorHAnsi"/>
          <w:sz w:val="18"/>
          <w:szCs w:val="18"/>
          <w:lang w:bidi="ar-SA"/>
        </w:rPr>
        <w:t>typu 1.- 3 stupeň</w:t>
      </w:r>
      <w:proofErr w:type="gramEnd"/>
      <w:r w:rsidRPr="00D60391">
        <w:rPr>
          <w:rFonts w:asciiTheme="minorHAnsi" w:hAnsiTheme="minorHAnsi" w:cstheme="minorHAnsi"/>
          <w:sz w:val="18"/>
          <w:szCs w:val="18"/>
          <w:lang w:bidi="ar-SA"/>
        </w:rPr>
        <w:t xml:space="preserve"> ochrany bude instalován před spotřebiči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citlivými na elektrické přepětí, jejich instalaci je nutné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Pr="00D60391">
        <w:rPr>
          <w:rFonts w:asciiTheme="minorHAnsi" w:hAnsiTheme="minorHAnsi" w:cstheme="minorHAnsi"/>
          <w:sz w:val="18"/>
          <w:szCs w:val="18"/>
          <w:lang w:bidi="ar-SA"/>
        </w:rPr>
        <w:t>posoudit před instalací daných spotřebičů</w:t>
      </w:r>
    </w:p>
    <w:p w:rsidR="00D60391" w:rsidRDefault="00D60391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color w:val="4F82BE"/>
          <w:sz w:val="18"/>
          <w:szCs w:val="18"/>
          <w:lang w:bidi="ar-SA"/>
        </w:rPr>
        <w:t>Instalovaný příkon objektu: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i/>
          <w:iCs/>
          <w:color w:val="4F82BE"/>
          <w:sz w:val="18"/>
          <w:szCs w:val="18"/>
          <w:lang w:bidi="ar-SA"/>
        </w:rPr>
        <w:t>Instalovaný příkon spotřebičů: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Osvětlení prostorové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4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Osvětlení terárií a skleníků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5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lastRenderedPageBreak/>
        <w:t xml:space="preserve">Ohřev vody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3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Příprava a ohřev pokrmů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5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Ventilace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4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Ohřev terárií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10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Ostatní spotřebiče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7 kW</w:t>
      </w:r>
    </w:p>
    <w:p w:rsid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Celkový instalovaný výkon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Pi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38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Součinitel náročnosti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0,7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Výpočtové zatížení 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ab/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26,6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celkový proud z rozvaděče RH 3x40 A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Přívodní kabel z RH CYKY-J 4x25 mm2</w:t>
      </w:r>
    </w:p>
    <w:p w:rsid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color w:val="4F82BE"/>
          <w:sz w:val="18"/>
          <w:szCs w:val="18"/>
          <w:lang w:bidi="ar-SA"/>
        </w:rPr>
      </w:pP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color w:val="4F82BE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b/>
          <w:bCs/>
          <w:i/>
          <w:iCs/>
          <w:color w:val="4F82BE"/>
          <w:sz w:val="18"/>
          <w:szCs w:val="18"/>
          <w:lang w:bidi="ar-SA"/>
        </w:rPr>
        <w:t>Instalovaný příkon tepelného čerpadla: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Celkový instalovaný tepelný výkon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Pi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2x28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Celkový elektrický příkon 2x10 kW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Požadovaný jistič pro jedno TČ 3x20A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char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. B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Doporučený jistič pro dvě TČ 3x40A </w:t>
      </w:r>
      <w:proofErr w:type="spell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char</w:t>
      </w:r>
      <w:proofErr w:type="spell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. B</w:t>
      </w:r>
    </w:p>
    <w:p w:rsidR="00D60391" w:rsidRPr="00D60391" w:rsidRDefault="00D60391" w:rsidP="00D60391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bidi="ar-SA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Přív</w:t>
      </w:r>
      <w:r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odní kabel z RE CYKY-J 4x16 mm2 </w:t>
      </w: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+ CYKY-J 3x1,5 mm2 - HDO</w:t>
      </w:r>
    </w:p>
    <w:p w:rsidR="00DD7D0A" w:rsidRPr="00D60391" w:rsidRDefault="00D60391" w:rsidP="00D60391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Stupeň dodávky el. </w:t>
      </w:r>
      <w:proofErr w:type="gramStart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>energie</w:t>
      </w:r>
      <w:proofErr w:type="gramEnd"/>
      <w:r w:rsidRPr="00D60391">
        <w:rPr>
          <w:rFonts w:asciiTheme="minorHAnsi" w:hAnsiTheme="minorHAnsi" w:cstheme="minorHAnsi"/>
          <w:color w:val="000000"/>
          <w:sz w:val="18"/>
          <w:szCs w:val="18"/>
          <w:lang w:bidi="ar-SA"/>
        </w:rPr>
        <w:t xml:space="preserve"> C (3. stupeň)</w:t>
      </w:r>
    </w:p>
    <w:p w:rsidR="00D60391" w:rsidRDefault="00D60391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Provedení silnoproudé elektroinstalace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Vnitřní rozvody budou provedeny kabely CYKY uloženými pod omítkou. Proudová soustava za rozvodnicí RD bude TN-S.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Osvětlení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Osvětlení v domě bude provedeno dle ČSN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734301-Z1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>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Provedení silnoproudé elektroinstalace bude odpovídat příslušným platným ČSN, zejména: ČSN 33 2000 - 4 - 41, - 47, -54, -7 - 701, ČSN 33 2130. 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  <w:highlight w:val="yellow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>HROMOSVOD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Na novém zastřešení domu bude proveden hromosvod dle ČSN EN 62305.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2Nadpis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31" w:name="__RefHeading__4436_772834528"/>
      <w:bookmarkStart w:id="32" w:name="f5011654"/>
      <w:bookmarkEnd w:id="31"/>
      <w:bookmarkEnd w:id="32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B.2.8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Požárně bezpečnostní řešení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Viz samostatná příloha.</w:t>
      </w:r>
    </w:p>
    <w:p w:rsidR="00DD7D0A" w:rsidRPr="00731F0E" w:rsidRDefault="00113830" w:rsidP="00731F0E">
      <w:pPr>
        <w:pStyle w:val="Nadpis2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33" w:name="__RefHeading__4438_772834528"/>
      <w:bookmarkStart w:id="34" w:name="f5011665"/>
      <w:bookmarkEnd w:id="33"/>
      <w:bookmarkEnd w:id="34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B.2.9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Zásady hospodaření s energiemi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31F0E">
        <w:rPr>
          <w:rFonts w:asciiTheme="minorHAnsi" w:hAnsiTheme="minorHAnsi" w:cstheme="minorHAnsi"/>
          <w:color w:val="000000"/>
          <w:sz w:val="18"/>
          <w:szCs w:val="18"/>
        </w:rPr>
        <w:t>Kritéria tepelně technického hodnocení</w:t>
      </w:r>
      <w:r w:rsidR="00824F07">
        <w:rPr>
          <w:rFonts w:asciiTheme="minorHAnsi" w:hAnsiTheme="minorHAnsi" w:cstheme="minorHAnsi"/>
          <w:color w:val="000000"/>
          <w:sz w:val="18"/>
          <w:szCs w:val="18"/>
        </w:rPr>
        <w:t xml:space="preserve"> – viz průkaz PENB</w:t>
      </w:r>
    </w:p>
    <w:p w:rsidR="00DD7D0A" w:rsidRPr="00824F07" w:rsidRDefault="00113830" w:rsidP="00824F07">
      <w:pPr>
        <w:pStyle w:val="Zkladntext"/>
        <w:tabs>
          <w:tab w:val="left" w:pos="0"/>
        </w:tabs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bookmarkStart w:id="35" w:name="__RefHeading__4440_772834528"/>
      <w:bookmarkStart w:id="36" w:name="f5011669"/>
      <w:bookmarkEnd w:id="35"/>
      <w:bookmarkEnd w:id="36"/>
      <w:proofErr w:type="gramStart"/>
      <w:r w:rsidRPr="00824F07">
        <w:rPr>
          <w:rFonts w:asciiTheme="minorHAnsi" w:hAnsiTheme="minorHAnsi" w:cstheme="minorHAnsi"/>
          <w:b/>
          <w:sz w:val="18"/>
          <w:szCs w:val="18"/>
        </w:rPr>
        <w:t>B.2.10</w:t>
      </w:r>
      <w:proofErr w:type="gramEnd"/>
      <w:r w:rsidRPr="00824F07">
        <w:rPr>
          <w:rFonts w:asciiTheme="minorHAnsi" w:hAnsiTheme="minorHAnsi" w:cstheme="minorHAnsi"/>
          <w:b/>
          <w:sz w:val="18"/>
          <w:szCs w:val="18"/>
        </w:rPr>
        <w:t xml:space="preserve"> Hygienické požadavky na stavby, požadavky na pracovní a komunální prostředí</w:t>
      </w:r>
    </w:p>
    <w:p w:rsidR="00824F07" w:rsidRDefault="00113830" w:rsidP="00824F07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bookmarkStart w:id="37" w:name="f5011670"/>
      <w:bookmarkEnd w:id="37"/>
      <w:r w:rsidRPr="00731F0E">
        <w:rPr>
          <w:rFonts w:asciiTheme="minorHAnsi" w:hAnsiTheme="minorHAnsi" w:cstheme="minorHAnsi"/>
          <w:sz w:val="18"/>
          <w:szCs w:val="18"/>
        </w:rPr>
        <w:t>Zásady řešení parametrů stavby (větrání, vytápění, osvětlení, zásobování vodou, odpadů apod.) a dále zásady řešení vlivu stavby na okolí (vibrace, hluk, prašnost apod.).</w:t>
      </w:r>
    </w:p>
    <w:p w:rsidR="00824F07" w:rsidRPr="002803BA" w:rsidRDefault="00824F07" w:rsidP="00824F07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gramStart"/>
      <w:r>
        <w:rPr>
          <w:rFonts w:asciiTheme="minorHAnsi" w:hAnsiTheme="minorHAnsi" w:cstheme="minorHAnsi"/>
          <w:sz w:val="18"/>
          <w:szCs w:val="18"/>
          <w:lang w:bidi="ar-SA"/>
        </w:rPr>
        <w:t xml:space="preserve">Kategorie :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Školy</w:t>
      </w:r>
      <w:proofErr w:type="gramEnd"/>
      <w:r w:rsidRPr="002803BA">
        <w:rPr>
          <w:rFonts w:asciiTheme="minorHAnsi" w:hAnsiTheme="minorHAnsi" w:cstheme="minorHAnsi"/>
          <w:sz w:val="18"/>
          <w:szCs w:val="18"/>
          <w:lang w:bidi="ar-SA"/>
        </w:rPr>
        <w:t xml:space="preserve"> (Metodický pokyn MŽP pro návrh větrání škol, Vyhláška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 č. 343/2009 Sb. o hygienických </w:t>
      </w:r>
      <w:r w:rsidRPr="002803BA">
        <w:rPr>
          <w:rFonts w:asciiTheme="minorHAnsi" w:hAnsiTheme="minorHAnsi" w:cstheme="minorHAnsi"/>
          <w:sz w:val="18"/>
          <w:szCs w:val="18"/>
          <w:lang w:bidi="ar-SA"/>
        </w:rPr>
        <w:t>požadavcích na prostory a provoz zařízení a provozoven pro výchovu a vzdělávání dětí a mladistvých)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 xml:space="preserve">Likvidace komunálního odpadu </w:t>
      </w:r>
      <w:r w:rsidRPr="00731F0E">
        <w:rPr>
          <w:rFonts w:asciiTheme="minorHAnsi" w:hAnsiTheme="minorHAnsi" w:cstheme="minorHAnsi"/>
          <w:sz w:val="18"/>
          <w:szCs w:val="18"/>
        </w:rPr>
        <w:t xml:space="preserve">(skupina 20 dle přílohy č. 1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vyhl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>. 381/2001 Sb.)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Návrh odpadní nádoby:</w:t>
      </w:r>
    </w:p>
    <w:p w:rsidR="00DD7D0A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ab/>
      </w:r>
      <w:r w:rsidRPr="0000727E">
        <w:rPr>
          <w:rFonts w:asciiTheme="minorHAnsi" w:hAnsiTheme="minorHAnsi" w:cstheme="minorHAnsi"/>
          <w:b/>
          <w:sz w:val="18"/>
          <w:szCs w:val="18"/>
        </w:rPr>
        <w:t>1</w:t>
      </w:r>
      <w:r w:rsidRPr="0000727E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x plastová sběrná nádoba na směsný odpad o objemu 120 l</w:t>
      </w:r>
    </w:p>
    <w:p w:rsidR="00921309" w:rsidRDefault="00921309" w:rsidP="00921309">
      <w:pPr>
        <w:pStyle w:val="4ZakladniPGP"/>
        <w:spacing w:line="276" w:lineRule="auto"/>
        <w:ind w:firstLine="720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00727E">
        <w:rPr>
          <w:rFonts w:asciiTheme="minorHAnsi" w:hAnsiTheme="minorHAnsi" w:cstheme="minorHAnsi"/>
          <w:b/>
          <w:sz w:val="18"/>
          <w:szCs w:val="18"/>
        </w:rPr>
        <w:t>1</w:t>
      </w:r>
      <w:r w:rsidRPr="0000727E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x plastová sběrná nádoba na</w:t>
      </w:r>
      <w:r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tříděný</w:t>
      </w:r>
      <w:r w:rsidRPr="0000727E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odpad o objemu 120 l</w:t>
      </w:r>
      <w:r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- papír</w:t>
      </w:r>
    </w:p>
    <w:p w:rsidR="00921309" w:rsidRDefault="00921309" w:rsidP="00921309">
      <w:pPr>
        <w:pStyle w:val="4ZakladniPGP"/>
        <w:spacing w:line="276" w:lineRule="auto"/>
        <w:ind w:firstLine="720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00727E">
        <w:rPr>
          <w:rFonts w:asciiTheme="minorHAnsi" w:hAnsiTheme="minorHAnsi" w:cstheme="minorHAnsi"/>
          <w:b/>
          <w:sz w:val="18"/>
          <w:szCs w:val="18"/>
        </w:rPr>
        <w:t>1</w:t>
      </w:r>
      <w:r w:rsidRPr="0000727E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x plastová sběrná nádoba na </w:t>
      </w:r>
      <w:r>
        <w:rPr>
          <w:rFonts w:asciiTheme="minorHAnsi" w:hAnsiTheme="minorHAnsi" w:cstheme="minorHAnsi"/>
          <w:b/>
          <w:i/>
          <w:iCs/>
          <w:sz w:val="18"/>
          <w:szCs w:val="18"/>
        </w:rPr>
        <w:t xml:space="preserve">tříděný </w:t>
      </w:r>
      <w:r w:rsidRPr="0000727E">
        <w:rPr>
          <w:rFonts w:asciiTheme="minorHAnsi" w:hAnsiTheme="minorHAnsi" w:cstheme="minorHAnsi"/>
          <w:b/>
          <w:i/>
          <w:iCs/>
          <w:sz w:val="18"/>
          <w:szCs w:val="18"/>
        </w:rPr>
        <w:t>odpad o objemu 120 l</w:t>
      </w:r>
      <w:r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– plasty</w:t>
      </w:r>
    </w:p>
    <w:p w:rsidR="00921309" w:rsidRPr="00921309" w:rsidRDefault="00921309" w:rsidP="00921309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921309">
        <w:rPr>
          <w:rFonts w:asciiTheme="minorHAnsi" w:hAnsiTheme="minorHAnsi" w:cstheme="minorHAnsi"/>
          <w:sz w:val="18"/>
          <w:szCs w:val="18"/>
        </w:rPr>
        <w:t xml:space="preserve">Nádoby budou umístěny </w:t>
      </w:r>
      <w:r>
        <w:rPr>
          <w:rFonts w:asciiTheme="minorHAnsi" w:hAnsiTheme="minorHAnsi" w:cstheme="minorHAnsi"/>
          <w:sz w:val="18"/>
          <w:szCs w:val="18"/>
        </w:rPr>
        <w:t>v areálu DDM Cheb na stávající určené ploše</w:t>
      </w:r>
    </w:p>
    <w:p w:rsidR="00921309" w:rsidRDefault="00921309" w:rsidP="00921309">
      <w:pPr>
        <w:pStyle w:val="4ZakladniPGP"/>
        <w:spacing w:line="276" w:lineRule="auto"/>
        <w:rPr>
          <w:rFonts w:asciiTheme="minorHAnsi" w:hAnsiTheme="minorHAnsi" w:cstheme="minorHAnsi"/>
          <w:b/>
          <w:iCs/>
          <w:sz w:val="18"/>
          <w:szCs w:val="18"/>
        </w:rPr>
      </w:pPr>
    </w:p>
    <w:p w:rsidR="00921309" w:rsidRDefault="00921309" w:rsidP="00921309">
      <w:pPr>
        <w:pStyle w:val="4ZakladniPGP"/>
        <w:spacing w:line="276" w:lineRule="auto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921309">
        <w:rPr>
          <w:rFonts w:asciiTheme="minorHAnsi" w:hAnsiTheme="minorHAnsi" w:cstheme="minorHAnsi"/>
          <w:b/>
          <w:iCs/>
          <w:sz w:val="18"/>
          <w:szCs w:val="18"/>
        </w:rPr>
        <w:t>Ostatní předpokládaný odpad</w:t>
      </w:r>
      <w:r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-  </w:t>
      </w:r>
    </w:p>
    <w:p w:rsidR="00921309" w:rsidRPr="00921309" w:rsidRDefault="00921309" w:rsidP="00921309">
      <w:pPr>
        <w:pStyle w:val="4ZakladniPGP"/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921309">
        <w:rPr>
          <w:rFonts w:asciiTheme="minorHAnsi" w:hAnsiTheme="minorHAnsi" w:cstheme="minorHAnsi"/>
          <w:iCs/>
          <w:sz w:val="18"/>
          <w:szCs w:val="18"/>
        </w:rPr>
        <w:t>bio odpad z rostlin skleníků – kompostováno na stávající  kompostní ploše v areálu DDM Cheb</w:t>
      </w:r>
    </w:p>
    <w:p w:rsidR="00F54E4E" w:rsidRPr="00F3474C" w:rsidRDefault="00F54E4E" w:rsidP="00F54E4E">
      <w:pPr>
        <w:pStyle w:val="4ZakladniPGP"/>
        <w:spacing w:line="276" w:lineRule="auto"/>
        <w:jc w:val="left"/>
        <w:rPr>
          <w:rFonts w:asciiTheme="minorHAnsi" w:hAnsiTheme="minorHAnsi" w:cstheme="minorHAnsi"/>
          <w:b/>
          <w:sz w:val="18"/>
          <w:szCs w:val="18"/>
        </w:rPr>
      </w:pPr>
      <w:r w:rsidRPr="00F3474C">
        <w:rPr>
          <w:rFonts w:asciiTheme="minorHAnsi" w:hAnsiTheme="minorHAnsi" w:cstheme="minorHAnsi"/>
          <w:b/>
          <w:sz w:val="18"/>
          <w:szCs w:val="18"/>
        </w:rPr>
        <w:lastRenderedPageBreak/>
        <w:t>Výskyt azbestu nebo jiných nebezpečných hmot nebyl zjištěn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 xml:space="preserve">Likvidace nebezpečného odpadu (skupina 18 dle přílohy č. 1 </w:t>
      </w:r>
      <w:proofErr w:type="spellStart"/>
      <w:r w:rsidRPr="00731F0E">
        <w:rPr>
          <w:rFonts w:asciiTheme="minorHAnsi" w:hAnsiTheme="minorHAnsi" w:cstheme="minorHAnsi"/>
          <w:b/>
          <w:bCs/>
          <w:sz w:val="18"/>
          <w:szCs w:val="18"/>
        </w:rPr>
        <w:t>vyhl</w:t>
      </w:r>
      <w:proofErr w:type="spellEnd"/>
      <w:r w:rsidRPr="00731F0E">
        <w:rPr>
          <w:rFonts w:asciiTheme="minorHAnsi" w:hAnsiTheme="minorHAnsi" w:cstheme="minorHAnsi"/>
          <w:b/>
          <w:bCs/>
          <w:sz w:val="18"/>
          <w:szCs w:val="18"/>
        </w:rPr>
        <w:t>. 381/2001 Sb.)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 provozu zdravotnického zařízení vznikají nebezpečné odpady, které mají negativní dopad na životní prostředí a zdraví. Tyto odpady budou tříděny a likvidovány v souladu se zákonem č.185/2001 o odpadech v platném znění. Pro provozování zařízení je nutné povolení k nakládání s nebezpečnými odpady vydávané příslušným odborem MČ spolu se schváleným provozním řádem.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DD7D0A" w:rsidRPr="00921309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>Likvidace splaškových a dešťových vod</w:t>
      </w:r>
    </w:p>
    <w:p w:rsidR="00DD7D0A" w:rsidRPr="00824F07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824F07">
        <w:rPr>
          <w:rFonts w:asciiTheme="minorHAnsi" w:hAnsiTheme="minorHAnsi" w:cstheme="minorHAnsi"/>
          <w:b/>
          <w:sz w:val="18"/>
          <w:szCs w:val="18"/>
        </w:rPr>
        <w:t>Splašková kanalizace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Navrženým způsobem do veřejné sítě provozovatele </w:t>
      </w:r>
      <w:proofErr w:type="spellStart"/>
      <w:r w:rsidR="0000727E">
        <w:rPr>
          <w:rFonts w:asciiTheme="minorHAnsi" w:hAnsiTheme="minorHAnsi" w:cstheme="minorHAnsi"/>
          <w:sz w:val="18"/>
          <w:szCs w:val="18"/>
        </w:rPr>
        <w:t>Chev</w:t>
      </w:r>
      <w:r w:rsidRPr="00731F0E">
        <w:rPr>
          <w:rFonts w:asciiTheme="minorHAnsi" w:hAnsiTheme="minorHAnsi" w:cstheme="minorHAnsi"/>
          <w:sz w:val="18"/>
          <w:szCs w:val="18"/>
        </w:rPr>
        <w:t>aK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Cheb.</w:t>
      </w:r>
    </w:p>
    <w:p w:rsidR="00DD7D0A" w:rsidRPr="00824F07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824F07">
        <w:rPr>
          <w:rFonts w:asciiTheme="minorHAnsi" w:hAnsiTheme="minorHAnsi" w:cstheme="minorHAnsi"/>
          <w:b/>
          <w:iCs/>
          <w:sz w:val="18"/>
          <w:szCs w:val="18"/>
        </w:rPr>
        <w:t>Dešťová kanalizace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24F07">
        <w:rPr>
          <w:rFonts w:asciiTheme="minorHAnsi" w:hAnsiTheme="minorHAnsi" w:cstheme="minorHAnsi"/>
          <w:sz w:val="18"/>
          <w:szCs w:val="18"/>
        </w:rPr>
        <w:t>Bude řešeno</w:t>
      </w:r>
      <w:r w:rsidR="00824F07" w:rsidRPr="00824F07">
        <w:rPr>
          <w:rFonts w:asciiTheme="minorHAnsi" w:hAnsiTheme="minorHAnsi" w:cstheme="minorHAnsi"/>
          <w:sz w:val="18"/>
          <w:szCs w:val="18"/>
        </w:rPr>
        <w:t xml:space="preserve"> jímáním</w:t>
      </w:r>
      <w:r w:rsidRPr="00824F07">
        <w:rPr>
          <w:rFonts w:asciiTheme="minorHAnsi" w:hAnsiTheme="minorHAnsi" w:cstheme="minorHAnsi"/>
          <w:sz w:val="18"/>
          <w:szCs w:val="18"/>
        </w:rPr>
        <w:t xml:space="preserve"> na pozemku </w:t>
      </w:r>
      <w:r w:rsidR="00824F07" w:rsidRPr="00824F07">
        <w:rPr>
          <w:rFonts w:asciiTheme="minorHAnsi" w:hAnsiTheme="minorHAnsi" w:cstheme="minorHAnsi"/>
          <w:sz w:val="18"/>
          <w:szCs w:val="18"/>
        </w:rPr>
        <w:t>stavby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>Vodovod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Navrženým způsobem do veřejné sítě provozovatele </w:t>
      </w:r>
      <w:proofErr w:type="spellStart"/>
      <w:r w:rsidR="0000727E">
        <w:rPr>
          <w:rFonts w:asciiTheme="minorHAnsi" w:hAnsiTheme="minorHAnsi" w:cstheme="minorHAnsi"/>
          <w:sz w:val="18"/>
          <w:szCs w:val="18"/>
        </w:rPr>
        <w:t>Chev</w:t>
      </w:r>
      <w:r w:rsidRPr="00731F0E">
        <w:rPr>
          <w:rFonts w:asciiTheme="minorHAnsi" w:hAnsiTheme="minorHAnsi" w:cstheme="minorHAnsi"/>
          <w:sz w:val="18"/>
          <w:szCs w:val="18"/>
        </w:rPr>
        <w:t>aK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Cheb dle směrných čísel roční potřeby vody dle přílohy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č.12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k Vyhlášce č.428/2001 Sb.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eastAsia="Arial Unicode MS;Arial" w:hAnsiTheme="minorHAnsi" w:cstheme="minorHAnsi"/>
          <w:b/>
          <w:bCs/>
          <w:sz w:val="18"/>
          <w:szCs w:val="18"/>
        </w:rPr>
      </w:pPr>
    </w:p>
    <w:p w:rsidR="00DD7D0A" w:rsidRPr="00824F07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824F07">
        <w:rPr>
          <w:rFonts w:asciiTheme="minorHAnsi" w:hAnsiTheme="minorHAnsi" w:cstheme="minorHAnsi"/>
          <w:b/>
          <w:sz w:val="18"/>
          <w:szCs w:val="18"/>
        </w:rPr>
        <w:t>Hluk - Chráněný vnitřní prostor stavby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Veškeré vnitřní a obvodové konstrukce budou splňovat požadavky NV č. 272/2011 Sb. a ČSN 730532 Akustika – Ochrana proti hluku v budovách a související akustické vlastnosti stavebních výrobků. </w:t>
      </w:r>
    </w:p>
    <w:p w:rsidR="00DD7D0A" w:rsidRPr="00731F0E" w:rsidRDefault="00113830" w:rsidP="00731F0E">
      <w:pPr>
        <w:pStyle w:val="Nadpis2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38" w:name="__RefHeading__4442_772834528"/>
      <w:bookmarkStart w:id="39" w:name="f5011671"/>
      <w:bookmarkEnd w:id="38"/>
      <w:bookmarkEnd w:id="39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B.2.11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Ochrana stavby před negativními účinky vnějšího prostředí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0" w:name="f5011672"/>
      <w:bookmarkEnd w:id="40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a)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ochrana před pronikáním radonu z podloží,</w:t>
      </w:r>
    </w:p>
    <w:p w:rsidR="00DD7D0A" w:rsidRPr="00731F0E" w:rsidRDefault="00113830" w:rsidP="00731F0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Ve stavbě bude k hydroizolaci použito 2 x modifikovaný pás, který poskytuje dostatečnou ochranu proti vnikání radonu z podloží. Bude dodržena ČSN 73 0601 Ochrana staveb proti radonu z podloží.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1" w:name="f5011673"/>
      <w:bookmarkEnd w:id="41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b)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 ochrana před bludnými proudy,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nehodnoceno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2" w:name="f5011674"/>
      <w:bookmarkEnd w:id="42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c)</w:t>
      </w:r>
      <w:r w:rsidRPr="00731F0E">
        <w:rPr>
          <w:rFonts w:asciiTheme="minorHAnsi" w:hAnsiTheme="minorHAnsi" w:cstheme="minorHAnsi"/>
          <w:sz w:val="18"/>
          <w:szCs w:val="18"/>
        </w:rPr>
        <w:t> ochrana před technickou seizmicitou,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nehodnoceno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3" w:name="f5011675"/>
      <w:bookmarkEnd w:id="43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d)</w:t>
      </w:r>
      <w:r w:rsidRPr="00731F0E">
        <w:rPr>
          <w:rFonts w:asciiTheme="minorHAnsi" w:hAnsiTheme="minorHAnsi" w:cstheme="minorHAnsi"/>
          <w:sz w:val="18"/>
          <w:szCs w:val="18"/>
        </w:rPr>
        <w:t> ochrana před hlukem,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Viz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bod B.2.10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>.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4" w:name="f5011676"/>
      <w:bookmarkEnd w:id="44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e)</w:t>
      </w:r>
      <w:r w:rsidRPr="00731F0E">
        <w:rPr>
          <w:rFonts w:asciiTheme="minorHAnsi" w:hAnsiTheme="minorHAnsi" w:cstheme="minorHAnsi"/>
          <w:sz w:val="18"/>
          <w:szCs w:val="18"/>
        </w:rPr>
        <w:t> protipovodňová opatření.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Nehodnoceno</w:t>
      </w: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5" w:name="__RefHeading__4444_772834528"/>
      <w:bookmarkStart w:id="46" w:name="f5011677"/>
      <w:bookmarkEnd w:id="45"/>
      <w:bookmarkEnd w:id="46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B.3 Připojení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na technickou infrastrukturu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7" w:name="f5011678"/>
      <w:bookmarkEnd w:id="47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a)</w:t>
      </w:r>
      <w:r w:rsidRPr="00731F0E">
        <w:rPr>
          <w:rFonts w:asciiTheme="minorHAnsi" w:hAnsiTheme="minorHAnsi" w:cstheme="minorHAnsi"/>
          <w:sz w:val="18"/>
          <w:szCs w:val="18"/>
        </w:rPr>
        <w:t> 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napojovací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místa technické infrastruktury, přeložky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Voda - Veřejné vodovodní potrubí bude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 xml:space="preserve">napojeno </w:t>
      </w:r>
      <w:r w:rsidR="00824F07">
        <w:rPr>
          <w:rFonts w:asciiTheme="minorHAnsi" w:hAnsiTheme="minorHAnsi" w:cstheme="minorHAnsi"/>
          <w:sz w:val="18"/>
          <w:szCs w:val="18"/>
        </w:rPr>
        <w:t xml:space="preserve"> z hlavní</w:t>
      </w:r>
      <w:proofErr w:type="gramEnd"/>
      <w:r w:rsidR="00824F07">
        <w:rPr>
          <w:rFonts w:asciiTheme="minorHAnsi" w:hAnsiTheme="minorHAnsi" w:cstheme="minorHAnsi"/>
          <w:sz w:val="18"/>
          <w:szCs w:val="18"/>
        </w:rPr>
        <w:t xml:space="preserve"> budovy areálu DDM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Kanalizace </w:t>
      </w:r>
      <w:r w:rsidR="0009447A">
        <w:rPr>
          <w:rFonts w:asciiTheme="minorHAnsi" w:hAnsiTheme="minorHAnsi" w:cstheme="minorHAnsi"/>
          <w:sz w:val="18"/>
          <w:szCs w:val="18"/>
        </w:rPr>
        <w:t>–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09447A">
        <w:rPr>
          <w:rFonts w:asciiTheme="minorHAnsi" w:hAnsiTheme="minorHAnsi" w:cstheme="minorHAnsi"/>
          <w:sz w:val="18"/>
          <w:szCs w:val="18"/>
        </w:rPr>
        <w:t>Napojena na vnitřní areálové rozvody od hlavní budovy DDM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Elektro - Síť nízkého napětí bude napojena</w:t>
      </w:r>
      <w:r w:rsidR="0009447A">
        <w:rPr>
          <w:rFonts w:asciiTheme="minorHAnsi" w:hAnsiTheme="minorHAnsi" w:cstheme="minorHAnsi"/>
          <w:sz w:val="18"/>
          <w:szCs w:val="18"/>
        </w:rPr>
        <w:t xml:space="preserve"> z areálových </w:t>
      </w:r>
      <w:proofErr w:type="gramStart"/>
      <w:r w:rsidR="0009447A">
        <w:rPr>
          <w:rFonts w:asciiTheme="minorHAnsi" w:hAnsiTheme="minorHAnsi" w:cstheme="minorHAnsi"/>
          <w:sz w:val="18"/>
          <w:szCs w:val="18"/>
        </w:rPr>
        <w:t>rozvodů  a od</w:t>
      </w:r>
      <w:proofErr w:type="gramEnd"/>
      <w:r w:rsidR="0009447A">
        <w:rPr>
          <w:rFonts w:asciiTheme="minorHAnsi" w:hAnsiTheme="minorHAnsi" w:cstheme="minorHAnsi"/>
          <w:sz w:val="18"/>
          <w:szCs w:val="18"/>
        </w:rPr>
        <w:t xml:space="preserve"> hlavní budovy DDM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8" w:name="f5011679"/>
      <w:bookmarkEnd w:id="48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b)</w:t>
      </w:r>
      <w:r w:rsidRPr="00731F0E">
        <w:rPr>
          <w:rFonts w:asciiTheme="minorHAnsi" w:hAnsiTheme="minorHAnsi" w:cstheme="minorHAnsi"/>
          <w:sz w:val="18"/>
          <w:szCs w:val="18"/>
        </w:rPr>
        <w:t> připojovací rozměry, výkonové kapacity a délky.</w:t>
      </w:r>
    </w:p>
    <w:p w:rsidR="00DD7D0A" w:rsidRPr="00921309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921309">
        <w:rPr>
          <w:rFonts w:asciiTheme="minorHAnsi" w:hAnsiTheme="minorHAnsi" w:cstheme="minorHAnsi"/>
          <w:iCs/>
          <w:sz w:val="18"/>
          <w:szCs w:val="18"/>
        </w:rPr>
        <w:t>Voda</w:t>
      </w:r>
      <w:r w:rsidRPr="00921309">
        <w:rPr>
          <w:rFonts w:asciiTheme="minorHAnsi" w:hAnsiTheme="minorHAnsi" w:cstheme="minorHAnsi"/>
          <w:sz w:val="18"/>
          <w:szCs w:val="18"/>
        </w:rPr>
        <w:t xml:space="preserve"> - Vodovodní </w:t>
      </w:r>
      <w:proofErr w:type="gramStart"/>
      <w:r w:rsidRPr="00921309">
        <w:rPr>
          <w:rFonts w:asciiTheme="minorHAnsi" w:hAnsiTheme="minorHAnsi" w:cstheme="minorHAnsi"/>
          <w:sz w:val="18"/>
          <w:szCs w:val="18"/>
        </w:rPr>
        <w:t xml:space="preserve">přípojka </w:t>
      </w:r>
      <w:r w:rsidR="00921309" w:rsidRPr="00921309">
        <w:rPr>
          <w:rFonts w:asciiTheme="minorHAnsi" w:hAnsiTheme="minorHAnsi" w:cstheme="minorHAnsi"/>
          <w:sz w:val="18"/>
          <w:szCs w:val="18"/>
        </w:rPr>
        <w:t xml:space="preserve"> není</w:t>
      </w:r>
      <w:proofErr w:type="gramEnd"/>
      <w:r w:rsidR="00921309" w:rsidRPr="00921309">
        <w:rPr>
          <w:rFonts w:asciiTheme="minorHAnsi" w:hAnsiTheme="minorHAnsi" w:cstheme="minorHAnsi"/>
          <w:sz w:val="18"/>
          <w:szCs w:val="18"/>
        </w:rPr>
        <w:t xml:space="preserve"> </w:t>
      </w:r>
      <w:r w:rsidRPr="00921309">
        <w:rPr>
          <w:rFonts w:asciiTheme="minorHAnsi" w:hAnsiTheme="minorHAnsi" w:cstheme="minorHAnsi"/>
          <w:sz w:val="18"/>
          <w:szCs w:val="18"/>
        </w:rPr>
        <w:t xml:space="preserve">navržena </w:t>
      </w:r>
      <w:r w:rsidR="00921309" w:rsidRPr="00921309">
        <w:rPr>
          <w:rFonts w:asciiTheme="minorHAnsi" w:hAnsiTheme="minorHAnsi" w:cstheme="minorHAnsi"/>
          <w:sz w:val="18"/>
          <w:szCs w:val="18"/>
        </w:rPr>
        <w:t>– bude využito stávající napojení stávajících skleníků</w:t>
      </w:r>
    </w:p>
    <w:p w:rsidR="00DD7D0A" w:rsidRPr="00921309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921309">
        <w:rPr>
          <w:rFonts w:asciiTheme="minorHAnsi" w:hAnsiTheme="minorHAnsi" w:cstheme="minorHAnsi"/>
          <w:sz w:val="18"/>
          <w:szCs w:val="18"/>
        </w:rPr>
        <w:t xml:space="preserve">Kanalizace - Splašková kanalizační přípojka je navržena z PE 150 v délce cca </w:t>
      </w:r>
      <w:r w:rsidR="00921309" w:rsidRPr="00921309">
        <w:rPr>
          <w:rFonts w:asciiTheme="minorHAnsi" w:hAnsiTheme="minorHAnsi" w:cstheme="minorHAnsi"/>
          <w:sz w:val="18"/>
          <w:szCs w:val="18"/>
        </w:rPr>
        <w:t>83,0</w:t>
      </w:r>
      <w:r w:rsidRPr="00921309">
        <w:rPr>
          <w:rFonts w:asciiTheme="minorHAnsi" w:hAnsiTheme="minorHAnsi" w:cstheme="minorHAnsi"/>
          <w:sz w:val="18"/>
          <w:szCs w:val="18"/>
        </w:rPr>
        <w:t xml:space="preserve"> m. Bude napojena do horní poloviny kanalizační </w:t>
      </w:r>
      <w:proofErr w:type="gramStart"/>
      <w:r w:rsidR="00921309" w:rsidRPr="00921309">
        <w:rPr>
          <w:rFonts w:asciiTheme="minorHAnsi" w:hAnsiTheme="minorHAnsi" w:cstheme="minorHAnsi"/>
          <w:sz w:val="18"/>
          <w:szCs w:val="18"/>
        </w:rPr>
        <w:t>přípojky</w:t>
      </w:r>
      <w:r w:rsidRPr="00921309">
        <w:rPr>
          <w:rFonts w:asciiTheme="minorHAnsi" w:hAnsiTheme="minorHAnsi" w:cstheme="minorHAnsi"/>
          <w:sz w:val="18"/>
          <w:szCs w:val="18"/>
        </w:rPr>
        <w:t xml:space="preserve"> </w:t>
      </w:r>
      <w:r w:rsidR="00921309" w:rsidRPr="00921309">
        <w:rPr>
          <w:rFonts w:asciiTheme="minorHAnsi" w:hAnsiTheme="minorHAnsi" w:cstheme="minorHAnsi"/>
          <w:sz w:val="18"/>
          <w:szCs w:val="18"/>
        </w:rPr>
        <w:t xml:space="preserve"> od</w:t>
      </w:r>
      <w:proofErr w:type="gramEnd"/>
      <w:r w:rsidR="00921309" w:rsidRPr="00921309">
        <w:rPr>
          <w:rFonts w:asciiTheme="minorHAnsi" w:hAnsiTheme="minorHAnsi" w:cstheme="minorHAnsi"/>
          <w:sz w:val="18"/>
          <w:szCs w:val="18"/>
        </w:rPr>
        <w:t xml:space="preserve"> DDM Cheb do stávající RŠ</w:t>
      </w:r>
    </w:p>
    <w:p w:rsidR="00A82608" w:rsidRDefault="00113830" w:rsidP="00921309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lastRenderedPageBreak/>
        <w:t>Elektro</w:t>
      </w:r>
    </w:p>
    <w:p w:rsidR="00DD7D0A" w:rsidRPr="00731F0E" w:rsidRDefault="00113830" w:rsidP="00921309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921309">
        <w:rPr>
          <w:rFonts w:asciiTheme="minorHAnsi" w:hAnsiTheme="minorHAnsi" w:cstheme="minorHAnsi"/>
          <w:sz w:val="18"/>
          <w:szCs w:val="18"/>
        </w:rPr>
        <w:t>–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="00A82608">
        <w:rPr>
          <w:rFonts w:asciiTheme="minorHAnsi" w:hAnsiTheme="minorHAnsi" w:cstheme="minorHAnsi"/>
          <w:sz w:val="18"/>
          <w:szCs w:val="18"/>
        </w:rPr>
        <w:t xml:space="preserve">zemní přívodní kabel uložený v chráničce, CYKY 4X25 mm2, tepelné čerpadlo  CYKY-J 4x16 mm2, ovládání HDO </w:t>
      </w:r>
      <w:proofErr w:type="gramStart"/>
      <w:r w:rsidR="00A82608">
        <w:rPr>
          <w:rFonts w:asciiTheme="minorHAnsi" w:hAnsiTheme="minorHAnsi" w:cstheme="minorHAnsi"/>
          <w:sz w:val="18"/>
          <w:szCs w:val="18"/>
        </w:rPr>
        <w:t>CYKY</w:t>
      </w:r>
      <w:proofErr w:type="gramEnd"/>
      <w:r w:rsidR="00A82608">
        <w:rPr>
          <w:rFonts w:asciiTheme="minorHAnsi" w:hAnsiTheme="minorHAnsi" w:cstheme="minorHAnsi"/>
          <w:sz w:val="18"/>
          <w:szCs w:val="18"/>
        </w:rPr>
        <w:t xml:space="preserve"> –</w:t>
      </w:r>
      <w:proofErr w:type="gramStart"/>
      <w:r w:rsidR="00A82608">
        <w:rPr>
          <w:rFonts w:asciiTheme="minorHAnsi" w:hAnsiTheme="minorHAnsi" w:cstheme="minorHAnsi"/>
          <w:sz w:val="18"/>
          <w:szCs w:val="18"/>
        </w:rPr>
        <w:t>J3x1</w:t>
      </w:r>
      <w:proofErr w:type="gramEnd"/>
      <w:r w:rsidR="00A82608">
        <w:rPr>
          <w:rFonts w:asciiTheme="minorHAnsi" w:hAnsiTheme="minorHAnsi" w:cstheme="minorHAnsi"/>
          <w:sz w:val="18"/>
          <w:szCs w:val="18"/>
        </w:rPr>
        <w:t>,5 mm2</w:t>
      </w:r>
    </w:p>
    <w:p w:rsidR="00DD7D0A" w:rsidRPr="00731F0E" w:rsidRDefault="00DD7D0A" w:rsidP="00731F0E">
      <w:pPr>
        <w:pStyle w:val="Zkladntext"/>
        <w:spacing w:line="276" w:lineRule="auto"/>
        <w:jc w:val="both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49" w:name="__RefHeading__4446_772834528"/>
      <w:bookmarkStart w:id="50" w:name="f5011680"/>
      <w:bookmarkEnd w:id="49"/>
      <w:bookmarkEnd w:id="50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B.4 Dopravní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řešení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1" w:name="f5011681"/>
      <w:bookmarkEnd w:id="51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a)</w:t>
      </w:r>
      <w:r w:rsidRPr="00731F0E">
        <w:rPr>
          <w:rFonts w:asciiTheme="minorHAnsi" w:hAnsiTheme="minorHAnsi" w:cstheme="minorHAnsi"/>
          <w:sz w:val="18"/>
          <w:szCs w:val="18"/>
        </w:rPr>
        <w:t> popis dopravního řešení,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Pozemek </w:t>
      </w:r>
      <w:r w:rsidR="00A82608">
        <w:rPr>
          <w:rFonts w:asciiTheme="minorHAnsi" w:hAnsiTheme="minorHAnsi" w:cstheme="minorHAnsi"/>
          <w:sz w:val="18"/>
          <w:szCs w:val="18"/>
        </w:rPr>
        <w:t>je napojen stávajícím vjezdem – nebude měněno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2" w:name="f5011682"/>
      <w:bookmarkEnd w:id="52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b)</w:t>
      </w:r>
      <w:r w:rsidRPr="00731F0E">
        <w:rPr>
          <w:rFonts w:asciiTheme="minorHAnsi" w:hAnsiTheme="minorHAnsi" w:cstheme="minorHAnsi"/>
          <w:sz w:val="18"/>
          <w:szCs w:val="18"/>
        </w:rPr>
        <w:t> napojení území na stávající dopravní infrastrukturu,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Stávajícím sjezdem z místní komunikace.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3" w:name="f5011683"/>
      <w:bookmarkEnd w:id="53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c)</w:t>
      </w:r>
      <w:r w:rsidRPr="00731F0E">
        <w:rPr>
          <w:rFonts w:asciiTheme="minorHAnsi" w:hAnsiTheme="minorHAnsi" w:cstheme="minorHAnsi"/>
          <w:sz w:val="18"/>
          <w:szCs w:val="18"/>
        </w:rPr>
        <w:t> doprava v klidu,</w:t>
      </w:r>
    </w:p>
    <w:p w:rsidR="00DD7D0A" w:rsidRPr="00731F0E" w:rsidRDefault="00A82608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parkování je stávající vyhrazené na ploše přilehlé v místní komunikaci Goethova</w:t>
      </w:r>
    </w:p>
    <w:p w:rsidR="00DD7D0A" w:rsidRPr="00731F0E" w:rsidRDefault="00A82608" w:rsidP="00731F0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Kapacita návštěvnosti DDM se nemění</w:t>
      </w: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4" w:name="__RefHeading__4448_772834528"/>
      <w:bookmarkStart w:id="55" w:name="f5011685"/>
      <w:bookmarkEnd w:id="54"/>
      <w:bookmarkEnd w:id="55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B.5 Řešení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vegetace a souvisejících terénních úprav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6" w:name="f5011686"/>
      <w:bookmarkEnd w:id="56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a)</w:t>
      </w:r>
      <w:r w:rsidRPr="00731F0E">
        <w:rPr>
          <w:rFonts w:asciiTheme="minorHAnsi" w:hAnsiTheme="minorHAnsi" w:cstheme="minorHAnsi"/>
          <w:sz w:val="18"/>
          <w:szCs w:val="18"/>
        </w:rPr>
        <w:t> terénní úpravy,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Po realizaci venkovního vedení inženýrských sítí dojde ke zpětnému záhozu rýh vč. navrácení ornice. 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7" w:name="f5011687"/>
      <w:bookmarkEnd w:id="57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b)</w:t>
      </w:r>
      <w:r w:rsidRPr="00731F0E">
        <w:rPr>
          <w:rFonts w:asciiTheme="minorHAnsi" w:hAnsiTheme="minorHAnsi" w:cstheme="minorHAnsi"/>
          <w:sz w:val="18"/>
          <w:szCs w:val="18"/>
        </w:rPr>
        <w:t> použité vegetační prvky,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Po realizaci venkovního vedení inženýrských sítí dojde ke zpětnému ozelenění travním semenem. </w:t>
      </w:r>
      <w:r w:rsidR="00A82608">
        <w:rPr>
          <w:rFonts w:asciiTheme="minorHAnsi" w:hAnsiTheme="minorHAnsi" w:cstheme="minorHAnsi"/>
          <w:sz w:val="18"/>
          <w:szCs w:val="18"/>
        </w:rPr>
        <w:t>Bude provedena výsadba keřů a stromů</w:t>
      </w: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58" w:name="__RefHeading__4450_772834528"/>
      <w:bookmarkStart w:id="59" w:name="f5011689"/>
      <w:bookmarkEnd w:id="58"/>
      <w:bookmarkEnd w:id="59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B.6 Popis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vlivů stavby na životní prostředí a jeho ochrana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60" w:name="f5011690"/>
      <w:bookmarkEnd w:id="60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a)</w:t>
      </w:r>
      <w:r w:rsidRPr="00731F0E">
        <w:rPr>
          <w:rFonts w:asciiTheme="minorHAnsi" w:hAnsiTheme="minorHAnsi" w:cstheme="minorHAnsi"/>
          <w:sz w:val="18"/>
          <w:szCs w:val="18"/>
        </w:rPr>
        <w:t> vliv stavby na životní prostředí - ovzduší, hluk, voda, odpady a půda,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Navrhovaná stavba bude mít na okolní prostředí pozitivní a i negativní vlivy, které se dají klasifikovat následovně: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ab/>
        <w:t>- vlivy z výstavby (negativní - dočasné)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ab/>
        <w:t>- vlivy z provozu (negativní - trvalé)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>Vlivy z výstavby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Problematiku jako celek řeší zákon č. 100/2001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Sb., o  posuzování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vlivů na životní prostředí. Zákon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upravuje  posuzování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vlivů připravovaných staveb, jejich změn a změn v užívání, činností, technologií, rozvojových koncepcí a programů a výrobků na životní prostředí.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Hluk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Nejvyšší přípustné hladiny hluku zákon č. 258/2000Sb. o ochraně veřejného zdraví a jeho další následné prováděcí předpisy např. nařízení vlády č. č. 272/2011 Sb. (ochrana proti hluku), nařízení vlády č. 361/2007 Sb. (pracovní podmínky), vyhláška 252/2004 Sb. (pitná voda), vyhláška č. 409/2005 Sb. Předpisy a nařízení stanoví, že organizace a občané jsou povinni činit potřebná opatření ke snížení hluku a dbát o to, aby pracovníci i ostatní občané byli jen v nejmenší možné míře vystaveni hluku, zejména musí dbát, aby nebyly překračovány nejvyšší přípustné hladiny hluku stanovené těmito předpisy. Zhotovitel je dále povinen dodržovat nařízení vlády 361/2007, kterým se stanoví podmínky ochrany zdraví zaměstnanců při práci ve znění pozdějších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předpisů;.</w:t>
      </w:r>
      <w:proofErr w:type="gramEnd"/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Z těchto ustanovení pak vyplývají pro účastníky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výstavby  následující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povinnosti: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Zhotovitel je povinen vyžadovat od výrobců stavebních strojů údaje o výši hluku, který stroje vydávají, a provádět opatření na ochranu proti škodlivému působení hluku. Zhotovitel je povinen vybavit pracovníky pracující se stroji ochrannými pomůckami a přerušovat jejich práci v hlučném prostředí ze zdravotních důvodů nezbytnými přestávkami.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Orgán hygienické služby může v Závazném posudku stanovit podmínky provádění stavby s ohledem na hluk.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lastRenderedPageBreak/>
        <w:t xml:space="preserve">Ochrana proti hluku a vibracím je řešena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pomocí :</w:t>
      </w:r>
      <w:proofErr w:type="gramEnd"/>
    </w:p>
    <w:p w:rsidR="00DD7D0A" w:rsidRPr="00731F0E" w:rsidRDefault="00113830" w:rsidP="00731F0E">
      <w:pPr>
        <w:pStyle w:val="4ZakladniPGP"/>
        <w:numPr>
          <w:ilvl w:val="0"/>
          <w:numId w:val="7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uplatňovat dostupná opatření ke snížení hlučnosti především stavebních strojů </w:t>
      </w:r>
    </w:p>
    <w:p w:rsidR="00DD7D0A" w:rsidRPr="00731F0E" w:rsidRDefault="00113830" w:rsidP="00731F0E">
      <w:pPr>
        <w:pStyle w:val="4ZakladniPGP"/>
        <w:numPr>
          <w:ilvl w:val="0"/>
          <w:numId w:val="7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nasazením vhodných strojů, pravidelnou technickou údržbou</w:t>
      </w:r>
    </w:p>
    <w:p w:rsidR="00DD7D0A" w:rsidRPr="00731F0E" w:rsidRDefault="00113830" w:rsidP="00731F0E">
      <w:pPr>
        <w:pStyle w:val="4ZakladniPGP"/>
        <w:numPr>
          <w:ilvl w:val="0"/>
          <w:numId w:val="7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provozovat stroje alespoň ve vzdálenosti 30m od míst pobytu lidí </w:t>
      </w:r>
    </w:p>
    <w:p w:rsidR="00DD7D0A" w:rsidRPr="00731F0E" w:rsidRDefault="00113830" w:rsidP="00731F0E">
      <w:pPr>
        <w:pStyle w:val="4ZakladniPGP"/>
        <w:numPr>
          <w:ilvl w:val="0"/>
          <w:numId w:val="7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dodavatel stavební části musí prokázat, že hluk ze stavební činnosti nepřesáhne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době od 7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do 21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hod L</w:t>
      </w:r>
      <w:proofErr w:type="spellStart"/>
      <w:r w:rsidRPr="00731F0E">
        <w:rPr>
          <w:rFonts w:asciiTheme="minorHAnsi" w:hAnsiTheme="minorHAnsi" w:cstheme="minorHAnsi"/>
          <w:position w:val="-6"/>
          <w:sz w:val="18"/>
          <w:szCs w:val="18"/>
        </w:rPr>
        <w:t>aeq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= 65 dB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době od 6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do 7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hod a od 21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do 22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 L</w:t>
      </w:r>
      <w:proofErr w:type="spellStart"/>
      <w:r w:rsidRPr="00731F0E">
        <w:rPr>
          <w:rFonts w:asciiTheme="minorHAnsi" w:hAnsiTheme="minorHAnsi" w:cstheme="minorHAnsi"/>
          <w:position w:val="-6"/>
          <w:sz w:val="18"/>
          <w:szCs w:val="18"/>
        </w:rPr>
        <w:t>aeq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= 55 dB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době od 22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do 6</w:t>
      </w:r>
      <w:r w:rsidRPr="00731F0E">
        <w:rPr>
          <w:rFonts w:asciiTheme="minorHAnsi" w:hAnsiTheme="minorHAnsi" w:cstheme="minorHAnsi"/>
          <w:position w:val="7"/>
          <w:sz w:val="18"/>
          <w:szCs w:val="18"/>
        </w:rPr>
        <w:t>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hod L</w:t>
      </w:r>
      <w:proofErr w:type="spellStart"/>
      <w:r w:rsidRPr="00731F0E">
        <w:rPr>
          <w:rFonts w:asciiTheme="minorHAnsi" w:hAnsiTheme="minorHAnsi" w:cstheme="minorHAnsi"/>
          <w:position w:val="-6"/>
          <w:sz w:val="18"/>
          <w:szCs w:val="18"/>
        </w:rPr>
        <w:t>aeq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= 45 dB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ve vzdálenosti 2m před obytnými a ostatními chráněnými objekty</w:t>
      </w:r>
    </w:p>
    <w:p w:rsidR="00DD7D0A" w:rsidRPr="00731F0E" w:rsidRDefault="00113830" w:rsidP="00731F0E">
      <w:pPr>
        <w:pStyle w:val="4ZakladniPGP"/>
        <w:numPr>
          <w:ilvl w:val="0"/>
          <w:numId w:val="8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Hodnoty hluku ze stavební činnosti musí být určeny dle metodického opatření hlavního hygienika ČR pro hodnocení hluku ze stavebního provozu.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případě, že organizací výstavby nelze dosáhnout limitních hodnot hladin hlučnosti ve vzdálenosti 2m před fasádou obytných a ostatních chráněných objekt, je možno navrhnout taková opatření (kryty z ocelových plechů, ev. z jiných materiálů umožňujících údržbu a přístup ke stroji), která zajistí, aby uvnitř takových objektů hluk ze stavební činnosti nepřesáhl L</w:t>
      </w:r>
      <w:proofErr w:type="spellStart"/>
      <w:r w:rsidRPr="00731F0E">
        <w:rPr>
          <w:rFonts w:asciiTheme="minorHAnsi" w:hAnsiTheme="minorHAnsi" w:cstheme="minorHAnsi"/>
          <w:position w:val="-6"/>
          <w:sz w:val="18"/>
          <w:szCs w:val="18"/>
        </w:rPr>
        <w:t>aeq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= 40 dB ve dne a 30 dB v noci.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Předpokládané využité stavební mechanizmy: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W w:w="56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2973"/>
      </w:tblGrid>
      <w:tr w:rsidR="00DD7D0A" w:rsidRPr="00731F0E">
        <w:trPr>
          <w:trHeight w:val="489"/>
          <w:jc w:val="center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Hlukové parametry předpokládaných použitých strojů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stavební stroj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 xml:space="preserve">hluk ve vzdálenosti 10 m od zařízení </w:t>
            </w:r>
          </w:p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LA (dB)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nákladní auto (např., Tatra 815)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automobil AVIA ap.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75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bagr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82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nakladač CAT, HON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76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motorová sbíječka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84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hydraulické bourací kladivo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90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míchačka velká/malá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70/60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stavební výtah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52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rozbrušovačka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90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svářecí agregát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keepNext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motorová pila, okružní pila (</w:t>
            </w:r>
            <w:proofErr w:type="gramStart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hluk  pronikající</w:t>
            </w:r>
            <w:proofErr w:type="gramEnd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 xml:space="preserve"> při umístění uvnitř do venkovního prostoru)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</w:tr>
      <w:tr w:rsidR="00DD7D0A" w:rsidRPr="00731F0E">
        <w:trPr>
          <w:jc w:val="center"/>
        </w:trPr>
        <w:tc>
          <w:tcPr>
            <w:tcW w:w="2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čerpadlo na beton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D7D0A" w:rsidRPr="00731F0E" w:rsidRDefault="00113830" w:rsidP="00731F0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</w:tr>
    </w:tbl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Emise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Znečištění ovzduší způsobuje také stavební činnost. Jedná se zejména o zemní práce, výrobu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betonu,  demolice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objektů apod.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Zhotovitel musí dodržovat zejména: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·         </w:t>
      </w:r>
      <w:r w:rsidRPr="00731F0E">
        <w:rPr>
          <w:rFonts w:asciiTheme="minorHAnsi" w:hAnsiTheme="minorHAnsi" w:cstheme="minorHAnsi"/>
          <w:sz w:val="18"/>
          <w:szCs w:val="18"/>
        </w:rPr>
        <w:tab/>
        <w:t>Zákon č. 201/2012, o ochraně ovzduší ve znění pozdějších předpisů;</w:t>
      </w:r>
    </w:p>
    <w:p w:rsidR="00DD7D0A" w:rsidRPr="00731F0E" w:rsidRDefault="00113830" w:rsidP="00731F0E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>Vyhláška č. 337/2010 </w:t>
      </w:r>
      <w:proofErr w:type="spellStart"/>
      <w:proofErr w:type="gramStart"/>
      <w:r w:rsidRPr="00731F0E">
        <w:rPr>
          <w:rFonts w:asciiTheme="minorHAnsi" w:hAnsiTheme="minorHAnsi" w:cstheme="minorHAnsi"/>
          <w:sz w:val="18"/>
          <w:szCs w:val="18"/>
        </w:rPr>
        <w:t>Sb.o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emisních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limitech a dalších podmínkách provozu ostatních stacionárních zdrojů znečišťování ovzduší emitujících a užívajících těkavé organické látky a o způsobu nakládání s výrobky obsahujícími těkavé organické látky ve znění pozdějších předpisů;</w:t>
      </w:r>
    </w:p>
    <w:p w:rsidR="00DD7D0A" w:rsidRPr="00731F0E" w:rsidRDefault="00113830" w:rsidP="00731F0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·         </w:t>
      </w:r>
      <w:r w:rsidRPr="00731F0E">
        <w:rPr>
          <w:rFonts w:asciiTheme="minorHAnsi" w:hAnsiTheme="minorHAnsi" w:cstheme="minorHAnsi"/>
          <w:sz w:val="18"/>
          <w:szCs w:val="18"/>
        </w:rPr>
        <w:tab/>
        <w:t>Vyhláška MŽP č. 205/2009 Sb., o zjišťování emisí ze stacionárních zdrojů a o provedení některých dalších ustanovení zákona o ochraně ovzduší ve znění pozdějších předpisů;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61" w:name="_Toc158184867"/>
      <w:bookmarkEnd w:id="61"/>
      <w:r w:rsidRPr="00731F0E">
        <w:rPr>
          <w:rFonts w:asciiTheme="minorHAnsi" w:hAnsiTheme="minorHAnsi" w:cstheme="minorHAnsi"/>
          <w:sz w:val="18"/>
          <w:szCs w:val="18"/>
        </w:rPr>
        <w:t>Vibrace</w:t>
      </w:r>
    </w:p>
    <w:p w:rsidR="00DD7D0A" w:rsidRPr="00731F0E" w:rsidRDefault="00113830" w:rsidP="00731F0E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Maximální přípustné hodnoty vibrací stanoví </w:t>
      </w:r>
      <w:bookmarkStart w:id="62" w:name="predpis_text"/>
      <w:bookmarkEnd w:id="62"/>
      <w:r w:rsidRPr="00731F0E">
        <w:rPr>
          <w:rFonts w:asciiTheme="minorHAnsi" w:hAnsiTheme="minorHAnsi" w:cstheme="minorHAnsi"/>
          <w:sz w:val="18"/>
          <w:szCs w:val="18"/>
        </w:rPr>
        <w:t>Nařízení vlády č. 272/2011 Sb. o ochraně zdraví před nepříznivými</w:t>
      </w:r>
      <w:r w:rsidR="0017009E">
        <w:rPr>
          <w:rFonts w:asciiTheme="minorHAnsi" w:hAnsiTheme="minorHAnsi" w:cstheme="minorHAnsi"/>
          <w:sz w:val="18"/>
          <w:szCs w:val="18"/>
        </w:rPr>
        <w:t xml:space="preserve"> účinky hluku a vibrací, která </w:t>
      </w:r>
      <w:r w:rsidRPr="00731F0E">
        <w:rPr>
          <w:rFonts w:asciiTheme="minorHAnsi" w:hAnsiTheme="minorHAnsi" w:cstheme="minorHAnsi"/>
          <w:sz w:val="18"/>
          <w:szCs w:val="18"/>
        </w:rPr>
        <w:t xml:space="preserve">rovněž stanoví povinnosti stavebních organizací. K zamezení nepříznivých účinků stavebních strojů s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vibračními  účinky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r w:rsidRPr="00731F0E">
        <w:rPr>
          <w:rFonts w:asciiTheme="minorHAnsi" w:hAnsiTheme="minorHAnsi" w:cstheme="minorHAnsi"/>
          <w:sz w:val="18"/>
          <w:szCs w:val="18"/>
        </w:rPr>
        <w:lastRenderedPageBreak/>
        <w:t xml:space="preserve">na budovy v blízkosti stavby pozemní komunikace je možné  tyto použít pouze se souhlasem stavebního dozoru po předchozím  posouzení statického stavu budov.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Prašnost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 průběhu provádění demoličních a zemních prací je zhotovitel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povinen  provádět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opatření ke snížení prašnosti (u demolic kropení bouraných konstrukcí), u veřejných komunikací pak jejich pravidelné čištění v případě, že je po nich veden stavební provoz. Tuto povinnost zpravidla stanoví zhotoviteli stavební úřad. Lešení doporučuji opatřit folií proti úniku prachu do okolí.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Ochrana povrchových a podzemních vod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 průběhu výstavby nesmí docházet k nadměrnému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znečišťování  povrchových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vod a ohrožování kvality podzemních vod.</w:t>
      </w:r>
    </w:p>
    <w:p w:rsidR="00DD7D0A" w:rsidRPr="00731F0E" w:rsidRDefault="00113830" w:rsidP="00731F0E">
      <w:pPr>
        <w:pStyle w:val="4ZakladniPGP"/>
        <w:spacing w:line="276" w:lineRule="auto"/>
        <w:ind w:left="707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Zhotovitel musí dodržovat zejména ustanovení uvedená v:</w:t>
      </w:r>
    </w:p>
    <w:p w:rsidR="00DD7D0A" w:rsidRPr="00731F0E" w:rsidRDefault="00113830" w:rsidP="00731F0E">
      <w:pPr>
        <w:pStyle w:val="4ZakladniPGP"/>
        <w:numPr>
          <w:ilvl w:val="0"/>
          <w:numId w:val="9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Zákonu č. 254/2001 </w:t>
      </w:r>
      <w:proofErr w:type="spellStart"/>
      <w:proofErr w:type="gramStart"/>
      <w:r w:rsidRPr="00731F0E">
        <w:rPr>
          <w:rFonts w:asciiTheme="minorHAnsi" w:hAnsiTheme="minorHAnsi" w:cstheme="minorHAnsi"/>
          <w:sz w:val="18"/>
          <w:szCs w:val="18"/>
        </w:rPr>
        <w:t>Sb.o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vodách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a o změně některých zákonů (vodní zákon) o ochraně jakosti povrchových a podzemních vod</w:t>
      </w:r>
    </w:p>
    <w:p w:rsidR="00DD7D0A" w:rsidRPr="00731F0E" w:rsidRDefault="00113830" w:rsidP="00731F0E">
      <w:pPr>
        <w:pStyle w:val="4ZakladniPGP"/>
        <w:numPr>
          <w:ilvl w:val="0"/>
          <w:numId w:val="9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Vyhláška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MZe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428/2001, kterou se provádí zákon č. 274/2001 </w:t>
      </w:r>
      <w:proofErr w:type="spellStart"/>
      <w:proofErr w:type="gramStart"/>
      <w:r w:rsidRPr="00731F0E">
        <w:rPr>
          <w:rFonts w:asciiTheme="minorHAnsi" w:hAnsiTheme="minorHAnsi" w:cstheme="minorHAnsi"/>
          <w:sz w:val="18"/>
          <w:szCs w:val="18"/>
        </w:rPr>
        <w:t>Sb.,o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vodovodech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a kanalizacích pro veřejnou potřebu a o změně některých zákonů (zákon o vodovodech a kanalizacích)</w:t>
      </w:r>
    </w:p>
    <w:p w:rsidR="00DD7D0A" w:rsidRPr="00731F0E" w:rsidRDefault="00113830" w:rsidP="00731F0E">
      <w:pPr>
        <w:pStyle w:val="4ZakladniPGP"/>
        <w:numPr>
          <w:ilvl w:val="0"/>
          <w:numId w:val="9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Nařízení vlády 61/2003, o ukazatelích a hodnotách přípustného znečištění povrchových vod a odpadních vod, náležitostech povolení k vypouštění odpadních vod do vod povrchových a do kanalizací a o citlivých oblastech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Související předpisy</w:t>
      </w:r>
    </w:p>
    <w:p w:rsidR="00DD7D0A" w:rsidRPr="00731F0E" w:rsidRDefault="00113830" w:rsidP="00731F0E">
      <w:pPr>
        <w:pStyle w:val="4ZakladniPGP"/>
        <w:numPr>
          <w:ilvl w:val="0"/>
          <w:numId w:val="10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METODICKÝ POKYN odboru ochrany vod Ministerstva životního prostředí k § 59 odst. 1 písm. k) zákona č. 254/2001 Sb., o vodách a o změně některých zákonů (vodní zákon), ve znění zákona č. 150/2010 Sb.</w:t>
      </w:r>
    </w:p>
    <w:p w:rsidR="00DD7D0A" w:rsidRPr="00731F0E" w:rsidRDefault="00113830" w:rsidP="00731F0E">
      <w:pPr>
        <w:pStyle w:val="4ZakladniPGP"/>
        <w:numPr>
          <w:ilvl w:val="0"/>
          <w:numId w:val="10"/>
        </w:numPr>
        <w:tabs>
          <w:tab w:val="left" w:pos="0"/>
        </w:tabs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ČSN 75 3415 Ochrana vody před ropnými látkami – objekty pro manipulaci s ropnými látkami a jejich skladování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Odpady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 průběhu výstavby musí zhotovitel dodržovat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zejména  ustanovení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uvedených zákonů a zákonných opatření: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 xml:space="preserve">Zákon č.111/1994, o silniční dopravě (část III- Přeprava nebezpečných věcí v silniční </w:t>
      </w:r>
      <w:r w:rsidRPr="00731F0E">
        <w:rPr>
          <w:rFonts w:asciiTheme="minorHAnsi" w:hAnsiTheme="minorHAnsi" w:cstheme="minorHAnsi"/>
          <w:sz w:val="18"/>
          <w:szCs w:val="18"/>
        </w:rPr>
        <w:tab/>
        <w:t>dopravě) ve znění pozdějších 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>Zákon č.185/2001, o odpadech ve znění pozdějších 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 xml:space="preserve">Vyhláška MŽP a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Mzd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376/2001, o hodnocení nebezpečných vlastností odpadů ve znění </w:t>
      </w:r>
      <w:r w:rsidRPr="00731F0E">
        <w:rPr>
          <w:rFonts w:asciiTheme="minorHAnsi" w:hAnsiTheme="minorHAnsi" w:cstheme="minorHAnsi"/>
          <w:sz w:val="18"/>
          <w:szCs w:val="18"/>
        </w:rPr>
        <w:tab/>
        <w:t>pozdějších 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 xml:space="preserve">Vyhláška MŽP 381/2001 (374/2008), kterou se </w:t>
      </w:r>
      <w:r w:rsidR="0017009E">
        <w:rPr>
          <w:rFonts w:asciiTheme="minorHAnsi" w:hAnsiTheme="minorHAnsi" w:cstheme="minorHAnsi"/>
          <w:sz w:val="18"/>
          <w:szCs w:val="18"/>
        </w:rPr>
        <w:t xml:space="preserve">stanoví Katalog odpadů, Seznam </w:t>
      </w:r>
      <w:r w:rsidRPr="00731F0E">
        <w:rPr>
          <w:rFonts w:asciiTheme="minorHAnsi" w:hAnsiTheme="minorHAnsi" w:cstheme="minorHAnsi"/>
          <w:sz w:val="18"/>
          <w:szCs w:val="18"/>
        </w:rPr>
        <w:t>nebezpečných odpadů a seznamy odpadů a států pro ú</w:t>
      </w:r>
      <w:r w:rsidR="0017009E">
        <w:rPr>
          <w:rFonts w:asciiTheme="minorHAnsi" w:hAnsiTheme="minorHAnsi" w:cstheme="minorHAnsi"/>
          <w:sz w:val="18"/>
          <w:szCs w:val="18"/>
        </w:rPr>
        <w:t xml:space="preserve">čely vývozu, dovozu a tranzitu </w:t>
      </w:r>
      <w:r w:rsidRPr="00731F0E">
        <w:rPr>
          <w:rFonts w:asciiTheme="minorHAnsi" w:hAnsiTheme="minorHAnsi" w:cstheme="minorHAnsi"/>
          <w:sz w:val="18"/>
          <w:szCs w:val="18"/>
        </w:rPr>
        <w:t xml:space="preserve">odpadů a postup při udělování souhlasu k vývozu, dovozu a tranzitu odpadů (Katalog </w:t>
      </w:r>
      <w:r w:rsidRPr="00731F0E">
        <w:rPr>
          <w:rFonts w:asciiTheme="minorHAnsi" w:hAnsiTheme="minorHAnsi" w:cstheme="minorHAnsi"/>
          <w:sz w:val="18"/>
          <w:szCs w:val="18"/>
        </w:rPr>
        <w:tab/>
        <w:t>odpadů) ve znění pozdějších 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>Vyhláška MŽP 383/2001, o podrobnostech nakládání s odp</w:t>
      </w:r>
      <w:r w:rsidR="0017009E">
        <w:rPr>
          <w:rFonts w:asciiTheme="minorHAnsi" w:hAnsiTheme="minorHAnsi" w:cstheme="minorHAnsi"/>
          <w:sz w:val="18"/>
          <w:szCs w:val="18"/>
        </w:rPr>
        <w:t xml:space="preserve">ady ve znění pozdějších </w:t>
      </w:r>
      <w:r w:rsidRPr="00731F0E">
        <w:rPr>
          <w:rFonts w:asciiTheme="minorHAnsi" w:hAnsiTheme="minorHAnsi" w:cstheme="minorHAnsi"/>
          <w:sz w:val="18"/>
          <w:szCs w:val="18"/>
        </w:rPr>
        <w:t>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>Vyhláška, kterou se mění vyhláška č. 294/2005 Sb</w:t>
      </w:r>
      <w:r w:rsidR="0017009E">
        <w:rPr>
          <w:rFonts w:asciiTheme="minorHAnsi" w:hAnsiTheme="minorHAnsi" w:cstheme="minorHAnsi"/>
          <w:sz w:val="18"/>
          <w:szCs w:val="18"/>
        </w:rPr>
        <w:t xml:space="preserve">., o podmínkách ukládání odpadů na </w:t>
      </w:r>
      <w:r w:rsidRPr="00731F0E">
        <w:rPr>
          <w:rFonts w:asciiTheme="minorHAnsi" w:hAnsiTheme="minorHAnsi" w:cstheme="minorHAnsi"/>
          <w:sz w:val="18"/>
          <w:szCs w:val="18"/>
        </w:rPr>
        <w:t>skládky a jejich využívání na povrchu terénu a změ</w:t>
      </w:r>
      <w:r w:rsidR="0017009E">
        <w:rPr>
          <w:rFonts w:asciiTheme="minorHAnsi" w:hAnsiTheme="minorHAnsi" w:cstheme="minorHAnsi"/>
          <w:sz w:val="18"/>
          <w:szCs w:val="18"/>
        </w:rPr>
        <w:t xml:space="preserve">ně vyhlášky č. 383/2001 Sb., o </w:t>
      </w:r>
      <w:r w:rsidRPr="00731F0E">
        <w:rPr>
          <w:rFonts w:asciiTheme="minorHAnsi" w:hAnsiTheme="minorHAnsi" w:cstheme="minorHAnsi"/>
          <w:sz w:val="18"/>
          <w:szCs w:val="18"/>
        </w:rPr>
        <w:t>podrobnostech nakládání s odpady, ve znění vyhlášky č.</w:t>
      </w:r>
      <w:r w:rsidR="0017009E">
        <w:rPr>
          <w:rFonts w:asciiTheme="minorHAnsi" w:hAnsiTheme="minorHAnsi" w:cstheme="minorHAnsi"/>
          <w:sz w:val="18"/>
          <w:szCs w:val="18"/>
        </w:rPr>
        <w:t xml:space="preserve"> 341/2008 Sb., a vyhláška č. </w:t>
      </w:r>
      <w:r w:rsidRPr="00731F0E">
        <w:rPr>
          <w:rFonts w:asciiTheme="minorHAnsi" w:hAnsiTheme="minorHAnsi" w:cstheme="minorHAnsi"/>
          <w:sz w:val="18"/>
          <w:szCs w:val="18"/>
        </w:rPr>
        <w:t>383/2001 Sb., o podrobnostech nakládání s odpady, ve znění pozdějších předpisů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·</w:t>
      </w:r>
      <w:r w:rsidRPr="00731F0E">
        <w:rPr>
          <w:rFonts w:asciiTheme="minorHAnsi" w:hAnsiTheme="minorHAnsi" w:cstheme="minorHAnsi"/>
          <w:sz w:val="18"/>
          <w:szCs w:val="18"/>
        </w:rPr>
        <w:tab/>
        <w:t>Nařízení vlády 197/2003, o Plánu odpadového hospodářství ČR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Povinnosti původce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odpadu :</w:t>
      </w:r>
      <w:proofErr w:type="gramEnd"/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Nakládání s odpady původcem odpadu v souladu se zákonem č. 185/2001. Původce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odpadu,  podle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§ 2 odstavce 12 zákona, je povinen odpady zařazovat podle Katalogu odpadů (vyhláška č.337/1997 Sb.) a odpady, které nemůže sám využít trvale nabízet k využití jiné právnické nebo fyzické osobě. Nelze-li odpady využít,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potom  zajistit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zneškodnění odpadů. Dále je podle §5 povinen odpad třídit a kontrolovat zda odpad nemá některou z nebezpečných vlastností. Původce odpadu je povinen vést evidenci o množství a způsobu nakládání s odpadem. Způsob vedení evidence je stanoven § 20 zákona. Původce odpadu je zodpovědný za nakládání s odpady do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doby než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jsou předány oprávněné osobě.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 xml:space="preserve">Odpady vzniklé během stavby </w:t>
      </w:r>
    </w:p>
    <w:p w:rsidR="00CB6DF4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Odpady vzniklé během stavby budou likvidovány v jejím průběhu a skončí před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jejím  předáním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do provozu. Hospodaření s odpady na plochách zařízení staveniště bude v souladu s platnými bezpečnostními předpisy včetně manipulace s nebezpečnými látkami. Při provozování stavebních strojů je zapotřebí dbát na jejich technický stav pro snížení úkapů oleje a ostatních technologických kapalin.  </w:t>
      </w:r>
    </w:p>
    <w:p w:rsidR="00CB6DF4" w:rsidRDefault="00CB6DF4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CB6DF4" w:rsidRDefault="00CB6DF4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CB6DF4" w:rsidRDefault="00CB6DF4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CB6DF4" w:rsidRDefault="00CB6DF4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CB6DF4" w:rsidRDefault="00CB6DF4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Přehled očekávaných druhů odpadů vznikajících při výstavbě:</w:t>
      </w:r>
    </w:p>
    <w:tbl>
      <w:tblPr>
        <w:tblW w:w="9510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insideH w:val="single" w:sz="8" w:space="0" w:color="80808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6585"/>
        <w:gridCol w:w="1035"/>
        <w:gridCol w:w="1215"/>
      </w:tblGrid>
      <w:tr w:rsidR="00DD7D0A" w:rsidRPr="00731F0E">
        <w:trPr>
          <w:jc w:val="center"/>
        </w:trPr>
        <w:tc>
          <w:tcPr>
            <w:tcW w:w="6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Poř</w:t>
            </w:r>
            <w:proofErr w:type="spellEnd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. č.</w:t>
            </w:r>
          </w:p>
        </w:tc>
        <w:tc>
          <w:tcPr>
            <w:tcW w:w="65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Název</w:t>
            </w:r>
          </w:p>
        </w:tc>
        <w:tc>
          <w:tcPr>
            <w:tcW w:w="10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Kategorie</w:t>
            </w:r>
          </w:p>
        </w:tc>
        <w:tc>
          <w:tcPr>
            <w:tcW w:w="121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Kód odpadu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Odpadní barvy a laky obsahující organická rozpouštědla nebo jiné nebezpečné látky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08 01 11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Papírové a lepenkové obaly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15 01 01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Plastové obaly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15 01 02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Dřevěné obaly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15 01 03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Směsné obaly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15 01 06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Obaly obsahující zbytky nebezpečných látek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15 01 10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Absorpční činidla, filtrační materiály, čistící tkaniny a ochranné oděvy znečištěné nebezpečnými látkami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15 02 02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Beton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17 01 01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Cihly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17 01 02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Směsi nebo oddělené frakce betonu, cihel, tašek a keramických výrobků neuvedené pod 17 01 06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17 01 07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Dřevo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17 02 01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Sklo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17 02 02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Plasty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17 02 03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Zemina a kamení neuvedené pod 17 05 03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17 05 04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 xml:space="preserve">Izolační materiál obsahující </w:t>
            </w:r>
            <w:proofErr w:type="spellStart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nebezpeč</w:t>
            </w:r>
            <w:proofErr w:type="spellEnd"/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. látky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17 06 03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Izolační materiály neuvedené pod 17 06 03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17 06 04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Barvy, lepidla a pryskyřice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20 01 27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Směsný komunální odpad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20 03 01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Biologicky rozložitelný odpad (kácení dřevin)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20 02 01</w:t>
            </w:r>
          </w:p>
        </w:tc>
      </w:tr>
      <w:tr w:rsidR="00DD7D0A" w:rsidRPr="00731F0E">
        <w:trPr>
          <w:jc w:val="center"/>
        </w:trPr>
        <w:tc>
          <w:tcPr>
            <w:tcW w:w="67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5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Uliční smetky</w:t>
            </w:r>
          </w:p>
        </w:tc>
        <w:tc>
          <w:tcPr>
            <w:tcW w:w="103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21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left w:w="18" w:type="dxa"/>
            </w:tcMar>
            <w:vAlign w:val="center"/>
          </w:tcPr>
          <w:p w:rsidR="00DD7D0A" w:rsidRPr="00731F0E" w:rsidRDefault="00113830" w:rsidP="00731F0E">
            <w:pPr>
              <w:pStyle w:val="4ZakladniPGP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31F0E">
              <w:rPr>
                <w:rFonts w:asciiTheme="minorHAnsi" w:hAnsiTheme="minorHAnsi" w:cstheme="minorHAnsi"/>
                <w:sz w:val="18"/>
                <w:szCs w:val="18"/>
              </w:rPr>
              <w:t>20 03 03</w:t>
            </w:r>
          </w:p>
        </w:tc>
      </w:tr>
    </w:tbl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Nepotřebný stavební materiál, zemina a nepotřebný humózní materiál, dřevěný materiál bude odvážen kontinuálně.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Další podmínkou pro zhotovitele bude ochránit stávající zeleň, okolní keře a porosty zhotovitel odborně zastřihne dle potřeby, tak aby rostliny nezahynuly.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31F0E">
        <w:rPr>
          <w:rFonts w:asciiTheme="minorHAnsi" w:hAnsiTheme="minorHAnsi" w:cstheme="minorHAnsi"/>
          <w:b/>
          <w:bCs/>
          <w:sz w:val="18"/>
          <w:szCs w:val="18"/>
        </w:rPr>
        <w:t>Vlivy z provozu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Hodnocení hluku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V průběhu běžného provozu je třeba dodržet nejvyšší přípustné hladiny hluku, které stanovuje zákon č. 258/2000Sb. o ochraně veřejného zdraví a jeho další následné prováděcí předpisy např. nařízení vlády č. 272/2011 Sb. “o ochraně zdraví před nepříznivými účinky hluku a vibrací”, nařízení vlády č. 361/2007 , „o pracovních podmínkách při práci“. Tyto předpisy a nařízení stanoví, že organizace a občané jsou povinni činit potřebná opatření ke snížení hluku a dbát o to, aby pracovníci i ostatní občané byli jen v nejmenší možné míře vystaveni hluku, zejména musí dbát, aby nebyly překračovány nejvyšší přípustné hladiny hluku stanovené těmito předpisy. 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Nakládání s odpady z provozu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Tato problematika je podrobně popsána ve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stati B.2.10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této zprávy.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Zábory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Trvalé zábory stavba nevyžaduje.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Dočasné zábory budou řešeny zejména pro přeložky a přípojky inženýrských sítí.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lastRenderedPageBreak/>
        <w:t>Doprava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Návrh na řešení dopravy v klidu, včetně výpočtu potřebného počtu parkovacích stání je uveden ve stati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3.4. této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zprávy. Hluková zátěž vzniklá stavební činností a samotnou stavbou po uvedení do provozu je řešena v akustické studii, která je doložena v dokladové části této dokumentace.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Voda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Objekt bude napojen na veřejnou splaškovou kanalizaci přípojkou a budou likvidovány v městské ČOV provozovanou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VaK</w:t>
      </w:r>
      <w:proofErr w:type="spellEnd"/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bookmarkStart w:id="63" w:name="__DdeLink__7598_1466419476"/>
      <w:r w:rsidRPr="00731F0E">
        <w:rPr>
          <w:rFonts w:asciiTheme="minorHAnsi" w:hAnsiTheme="minorHAnsi" w:cstheme="minorHAnsi"/>
          <w:sz w:val="18"/>
          <w:szCs w:val="18"/>
        </w:rPr>
        <w:t>C</w:t>
      </w:r>
      <w:bookmarkEnd w:id="63"/>
      <w:r w:rsidRPr="00731F0E">
        <w:rPr>
          <w:rFonts w:asciiTheme="minorHAnsi" w:hAnsiTheme="minorHAnsi" w:cstheme="minorHAnsi"/>
          <w:sz w:val="18"/>
          <w:szCs w:val="18"/>
        </w:rPr>
        <w:t>heb.  Dešťové vody budou likvidovány na pozemku vsakem.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Příroda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 xml:space="preserve">Podle zákona č. 100/2001 Sb. o posuzování vlivů na </w:t>
      </w:r>
      <w:r w:rsidRPr="00731F0E">
        <w:rPr>
          <w:rFonts w:ascii="Calibri" w:hAnsi="Calibri" w:cs="Calibri"/>
          <w:sz w:val="18"/>
          <w:szCs w:val="18"/>
        </w:rPr>
        <w:t></w:t>
      </w:r>
      <w:r w:rsidRPr="00731F0E">
        <w:rPr>
          <w:rFonts w:asciiTheme="minorHAnsi" w:hAnsiTheme="minorHAnsi" w:cstheme="minorHAnsi"/>
          <w:sz w:val="18"/>
          <w:szCs w:val="18"/>
        </w:rPr>
        <w:t xml:space="preserve">životní prostředí se nejedná o záměr, který předmětem posuzování vlivu na životní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prostředí .</w:t>
      </w:r>
      <w:proofErr w:type="gramEnd"/>
    </w:p>
    <w:p w:rsidR="00DD7D0A" w:rsidRPr="00731F0E" w:rsidRDefault="00DD7D0A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Řešení ochrany ovzduší</w:t>
      </w:r>
    </w:p>
    <w:p w:rsidR="00DD7D0A" w:rsidRPr="00731F0E" w:rsidRDefault="00113830" w:rsidP="00731F0E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V objektu nejsou zařízení způsobující znečištění ovzduší. Vytápění je řešeno tepelným čerpadlem vzduch – voda.</w:t>
      </w:r>
    </w:p>
    <w:p w:rsidR="00DD7D0A" w:rsidRPr="00731F0E" w:rsidRDefault="00DD7D0A" w:rsidP="00731F0E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DD7D0A" w:rsidRPr="00731F0E" w:rsidRDefault="00113830" w:rsidP="00731F0E">
      <w:pPr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31F0E">
        <w:rPr>
          <w:rFonts w:asciiTheme="minorHAnsi" w:hAnsiTheme="minorHAnsi" w:cstheme="minorHAnsi"/>
          <w:i/>
          <w:iCs/>
          <w:sz w:val="18"/>
          <w:szCs w:val="18"/>
        </w:rPr>
        <w:t>Půda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Stavba nevyžaduje zábor ZPF.</w:t>
      </w:r>
    </w:p>
    <w:p w:rsidR="00DD7D0A" w:rsidRPr="00731F0E" w:rsidRDefault="00113830" w:rsidP="00731F0E">
      <w:pPr>
        <w:pStyle w:val="Zkladntext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64" w:name="f5011691"/>
      <w:bookmarkEnd w:id="64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b)</w:t>
      </w:r>
      <w:r w:rsidRPr="00731F0E">
        <w:rPr>
          <w:rFonts w:asciiTheme="minorHAnsi" w:hAnsiTheme="minorHAnsi" w:cstheme="minorHAnsi"/>
          <w:sz w:val="18"/>
          <w:szCs w:val="18"/>
        </w:rPr>
        <w:t> vliv stavby na přírodu a krajinu (ochrana dřevin, ochrana památných stromů, ochrana rostlin a živočichů apod.), zachování ekologických funkcí a vazeb v krajině,</w:t>
      </w:r>
    </w:p>
    <w:p w:rsidR="00DD7D0A" w:rsidRPr="00731F0E" w:rsidRDefault="00113830" w:rsidP="00731F0E">
      <w:pPr>
        <w:pStyle w:val="4ZakladniPGP"/>
        <w:spacing w:line="276" w:lineRule="auto"/>
        <w:rPr>
          <w:rFonts w:asciiTheme="minorHAnsi" w:eastAsia="Arial" w:hAnsiTheme="minorHAnsi" w:cstheme="minorHAnsi"/>
          <w:sz w:val="18"/>
          <w:szCs w:val="18"/>
        </w:rPr>
      </w:pPr>
      <w:r w:rsidRPr="00731F0E">
        <w:rPr>
          <w:rFonts w:asciiTheme="minorHAnsi" w:eastAsia="Arial" w:hAnsiTheme="minorHAnsi" w:cstheme="minorHAnsi"/>
          <w:sz w:val="18"/>
          <w:szCs w:val="18"/>
        </w:rPr>
        <w:t>Stavba je v řešeném území umístěna tak, že respektuje okolní krajinu. Během výstavby bude staveniště oplocené tak, aby nedocházelo k negativním vlivům na sousední zelené plochy. Nepředpokládá se negativní dopad stavby na okolní přírodu a krajinu. Vodní zdroje a léčebné prameny v řešeném území nejsou známy.</w:t>
      </w:r>
    </w:p>
    <w:p w:rsidR="00DD7D0A" w:rsidRPr="00731F0E" w:rsidRDefault="00DD7D0A" w:rsidP="00731F0E">
      <w:pPr>
        <w:pStyle w:val="4ZakladniPGP"/>
        <w:spacing w:line="276" w:lineRule="auto"/>
        <w:rPr>
          <w:rFonts w:asciiTheme="minorHAnsi" w:eastAsia="Arial" w:hAnsiTheme="minorHAnsi" w:cstheme="minorHAnsi"/>
          <w:sz w:val="18"/>
          <w:szCs w:val="18"/>
        </w:rPr>
      </w:pP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65" w:name="f5011692"/>
      <w:bookmarkEnd w:id="65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c)</w:t>
      </w:r>
      <w:r w:rsidRPr="00731F0E">
        <w:rPr>
          <w:rFonts w:asciiTheme="minorHAnsi" w:hAnsiTheme="minorHAnsi" w:cstheme="minorHAnsi"/>
          <w:sz w:val="18"/>
          <w:szCs w:val="18"/>
        </w:rPr>
        <w:t> vliv stavby na soustavu chráněných území Natura 2000,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Nejsou požadavky.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66" w:name="f5011693"/>
      <w:bookmarkEnd w:id="66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d)</w:t>
      </w:r>
      <w:r w:rsidRPr="00731F0E">
        <w:rPr>
          <w:rFonts w:asciiTheme="minorHAnsi" w:hAnsiTheme="minorHAnsi" w:cstheme="minorHAnsi"/>
          <w:sz w:val="18"/>
          <w:szCs w:val="18"/>
        </w:rPr>
        <w:t> návrh zohlednění podmínek ze závěru zjišťovacího řízení nebo stanoviska EIA,</w:t>
      </w:r>
      <w:bookmarkStart w:id="67" w:name="_GoBack"/>
      <w:bookmarkEnd w:id="67"/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Nejsou požadavky.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68" w:name="f5011694"/>
      <w:bookmarkEnd w:id="68"/>
      <w:r w:rsidRPr="00731F0E">
        <w:rPr>
          <w:rStyle w:val="Promnn"/>
          <w:rFonts w:asciiTheme="minorHAnsi" w:hAnsiTheme="minorHAnsi" w:cstheme="minorHAnsi"/>
          <w:b/>
          <w:i w:val="0"/>
          <w:sz w:val="18"/>
          <w:szCs w:val="18"/>
        </w:rPr>
        <w:t>e)</w:t>
      </w:r>
      <w:r w:rsidRPr="00731F0E">
        <w:rPr>
          <w:rFonts w:asciiTheme="minorHAnsi" w:hAnsiTheme="minorHAnsi" w:cstheme="minorHAnsi"/>
          <w:sz w:val="18"/>
          <w:szCs w:val="18"/>
        </w:rPr>
        <w:t> navrhovaná ochranná a bezpečnostní pásma, rozsah omezení a podmínky ochrany podle jiných právních předpisů.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Nejsou požadavky.</w:t>
      </w: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69" w:name="__RefHeading__4452_772834528"/>
      <w:bookmarkStart w:id="70" w:name="f5011695"/>
      <w:bookmarkEnd w:id="69"/>
      <w:bookmarkEnd w:id="70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B.7 Ochrana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obyvatelstva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71" w:name="f5011696"/>
      <w:bookmarkEnd w:id="71"/>
      <w:r w:rsidRPr="00731F0E">
        <w:rPr>
          <w:rFonts w:asciiTheme="minorHAnsi" w:hAnsiTheme="minorHAnsi" w:cstheme="minorHAnsi"/>
          <w:sz w:val="18"/>
          <w:szCs w:val="18"/>
        </w:rPr>
        <w:t>Splnění základních požadavků z hlediska plnění úkolů ochrany obyvatelstva.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sz w:val="18"/>
          <w:szCs w:val="18"/>
        </w:rPr>
        <w:t>Není požadavek DOSS na zřízení zařízení pro ochranu obyvatelstva.</w:t>
      </w:r>
    </w:p>
    <w:p w:rsidR="00DD7D0A" w:rsidRPr="00731F0E" w:rsidRDefault="00113830" w:rsidP="00731F0E">
      <w:pPr>
        <w:pStyle w:val="Nadpis1"/>
        <w:spacing w:line="276" w:lineRule="auto"/>
        <w:rPr>
          <w:rFonts w:asciiTheme="minorHAnsi" w:hAnsiTheme="minorHAnsi" w:cstheme="minorHAnsi"/>
          <w:sz w:val="18"/>
          <w:szCs w:val="18"/>
        </w:rPr>
      </w:pPr>
      <w:bookmarkStart w:id="72" w:name="__RefHeading__4454_772834528"/>
      <w:bookmarkStart w:id="73" w:name="f5011697"/>
      <w:bookmarkEnd w:id="72"/>
      <w:bookmarkEnd w:id="73"/>
      <w:proofErr w:type="gramStart"/>
      <w:r w:rsidRPr="00731F0E">
        <w:rPr>
          <w:rFonts w:asciiTheme="minorHAnsi" w:hAnsiTheme="minorHAnsi" w:cstheme="minorHAnsi"/>
          <w:sz w:val="18"/>
          <w:szCs w:val="18"/>
        </w:rPr>
        <w:t>B.8 Zásady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organizace výstavby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74" w:name="f5011698"/>
      <w:bookmarkEnd w:id="74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a)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 napojení staveniště na stávající dopravní a technickou infrastrukturu, 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proofErr w:type="gramStart"/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Staveniště </w:t>
      </w:r>
      <w:r w:rsidR="008B3875">
        <w:rPr>
          <w:rFonts w:asciiTheme="minorHAnsi" w:hAnsiTheme="minorHAnsi" w:cstheme="minorHAnsi"/>
          <w:color w:val="000000"/>
          <w:sz w:val="18"/>
          <w:szCs w:val="18"/>
        </w:rPr>
        <w:t xml:space="preserve"> je</w:t>
      </w:r>
      <w:proofErr w:type="gramEnd"/>
      <w:r w:rsidR="008B3875">
        <w:rPr>
          <w:rFonts w:asciiTheme="minorHAnsi" w:hAnsiTheme="minorHAnsi" w:cstheme="minorHAnsi"/>
          <w:color w:val="000000"/>
          <w:sz w:val="18"/>
          <w:szCs w:val="18"/>
        </w:rPr>
        <w:t xml:space="preserve"> napojeno – bude využito stávajících přípojných bodů v místě stávajících objektů na </w:t>
      </w:r>
      <w:proofErr w:type="spellStart"/>
      <w:r w:rsidR="008B3875">
        <w:rPr>
          <w:rFonts w:asciiTheme="minorHAnsi" w:hAnsiTheme="minorHAnsi" w:cstheme="minorHAnsi"/>
          <w:color w:val="000000"/>
          <w:sz w:val="18"/>
          <w:szCs w:val="18"/>
        </w:rPr>
        <w:t>st.p.č</w:t>
      </w:r>
      <w:proofErr w:type="spellEnd"/>
      <w:r w:rsidR="008B3875">
        <w:rPr>
          <w:rFonts w:asciiTheme="minorHAnsi" w:hAnsiTheme="minorHAnsi" w:cstheme="minorHAnsi"/>
          <w:color w:val="000000"/>
          <w:sz w:val="18"/>
          <w:szCs w:val="18"/>
        </w:rPr>
        <w:t xml:space="preserve"> 2828 a  6612 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75" w:name="f5011699"/>
      <w:bookmarkEnd w:id="75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b)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 ochrana okolí staveniště a požadavky na související asanace, demolice, kácení dřevin, 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31F0E">
        <w:rPr>
          <w:rFonts w:asciiTheme="minorHAnsi" w:hAnsiTheme="minorHAnsi" w:cstheme="minorHAnsi"/>
          <w:color w:val="000000"/>
          <w:sz w:val="18"/>
          <w:szCs w:val="18"/>
        </w:rPr>
        <w:t>Staveniště bude z hlediska BOZP trvale oploceno.</w:t>
      </w:r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76" w:name="f5011700"/>
      <w:bookmarkEnd w:id="76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c)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 maximální zábory pro staveniště (dočasné / trvalé), </w:t>
      </w:r>
    </w:p>
    <w:p w:rsidR="00DD7D0A" w:rsidRPr="00731F0E" w:rsidRDefault="008B3875" w:rsidP="00CB6DF4">
      <w:pPr>
        <w:pStyle w:val="Zkladntext"/>
        <w:spacing w:after="0"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 xml:space="preserve">zábor pro staveniště bude vyčleněn na vlastním pozemku v zájmovém území stavby v rozsahu stavby a tras přípojných sítí uvnitř areálu </w:t>
      </w:r>
      <w:proofErr w:type="spellStart"/>
      <w:r>
        <w:rPr>
          <w:rFonts w:asciiTheme="minorHAnsi" w:hAnsiTheme="minorHAnsi" w:cstheme="minorHAnsi"/>
          <w:color w:val="000000"/>
          <w:sz w:val="18"/>
          <w:szCs w:val="18"/>
        </w:rPr>
        <w:t>DDm</w:t>
      </w:r>
      <w:proofErr w:type="spellEnd"/>
    </w:p>
    <w:p w:rsidR="00DD7D0A" w:rsidRPr="00731F0E" w:rsidRDefault="00113830" w:rsidP="00CB6DF4">
      <w:pPr>
        <w:pStyle w:val="Zkladntext"/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bookmarkStart w:id="77" w:name="f5011701"/>
      <w:bookmarkEnd w:id="77"/>
      <w:r w:rsidRPr="00731F0E">
        <w:rPr>
          <w:rStyle w:val="Promnn"/>
          <w:rFonts w:asciiTheme="minorHAnsi" w:hAnsiTheme="minorHAnsi" w:cstheme="minorHAnsi"/>
          <w:b/>
          <w:i w:val="0"/>
          <w:color w:val="000000"/>
          <w:sz w:val="18"/>
          <w:szCs w:val="18"/>
        </w:rPr>
        <w:t>d)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 bilance zemních prací, požadavky na přísun nebo </w:t>
      </w:r>
      <w:proofErr w:type="spellStart"/>
      <w:r w:rsidRPr="00731F0E">
        <w:rPr>
          <w:rFonts w:asciiTheme="minorHAnsi" w:hAnsiTheme="minorHAnsi" w:cstheme="minorHAnsi"/>
          <w:color w:val="000000"/>
          <w:sz w:val="18"/>
          <w:szCs w:val="18"/>
        </w:rPr>
        <w:t>deponie</w:t>
      </w:r>
      <w:proofErr w:type="spellEnd"/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 zemin. </w:t>
      </w:r>
    </w:p>
    <w:p w:rsidR="00DD7D0A" w:rsidRPr="00CB6DF4" w:rsidRDefault="00113830" w:rsidP="00CB6DF4">
      <w:pPr>
        <w:pStyle w:val="4ZakladniPGP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31F0E">
        <w:rPr>
          <w:rFonts w:asciiTheme="minorHAnsi" w:hAnsiTheme="minorHAnsi" w:cstheme="minorHAnsi"/>
          <w:i/>
          <w:sz w:val="18"/>
          <w:szCs w:val="18"/>
        </w:rPr>
        <w:t>Bilance zemních prací</w:t>
      </w:r>
      <w:r w:rsidR="008B3875">
        <w:rPr>
          <w:rFonts w:asciiTheme="minorHAnsi" w:hAnsiTheme="minorHAnsi" w:cstheme="minorHAnsi"/>
          <w:i/>
          <w:sz w:val="18"/>
          <w:szCs w:val="18"/>
        </w:rPr>
        <w:t xml:space="preserve">  520 </w:t>
      </w:r>
      <w:r w:rsidRPr="00731F0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731F0E">
        <w:rPr>
          <w:rFonts w:asciiTheme="minorHAnsi" w:hAnsiTheme="minorHAnsi" w:cstheme="minorHAnsi"/>
          <w:sz w:val="18"/>
          <w:szCs w:val="18"/>
        </w:rPr>
        <w:t>m</w:t>
      </w:r>
      <w:r w:rsidRPr="00731F0E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731F0E">
        <w:rPr>
          <w:rFonts w:asciiTheme="minorHAnsi" w:hAnsiTheme="minorHAnsi" w:cstheme="minorHAnsi"/>
          <w:sz w:val="18"/>
          <w:szCs w:val="18"/>
        </w:rPr>
        <w:t>.Předpokládaný</w:t>
      </w:r>
      <w:proofErr w:type="gramEnd"/>
      <w:r w:rsidRPr="00731F0E">
        <w:rPr>
          <w:rFonts w:asciiTheme="minorHAnsi" w:hAnsiTheme="minorHAnsi" w:cstheme="minorHAnsi"/>
          <w:sz w:val="18"/>
          <w:szCs w:val="18"/>
        </w:rPr>
        <w:t xml:space="preserve"> přebytek (odvoz) zeminy činí </w:t>
      </w:r>
      <w:r w:rsidR="008B3875">
        <w:rPr>
          <w:rFonts w:asciiTheme="minorHAnsi" w:hAnsiTheme="minorHAnsi" w:cstheme="minorHAnsi"/>
          <w:sz w:val="18"/>
          <w:szCs w:val="18"/>
        </w:rPr>
        <w:t>200</w:t>
      </w:r>
      <w:r w:rsidRPr="00731F0E">
        <w:rPr>
          <w:rFonts w:asciiTheme="minorHAnsi" w:hAnsiTheme="minorHAnsi" w:cstheme="minorHAnsi"/>
          <w:sz w:val="18"/>
          <w:szCs w:val="18"/>
        </w:rPr>
        <w:t xml:space="preserve"> m</w:t>
      </w:r>
      <w:r w:rsidRPr="00731F0E">
        <w:rPr>
          <w:rFonts w:asciiTheme="minorHAnsi" w:hAnsiTheme="minorHAnsi" w:cstheme="minorHAnsi"/>
          <w:sz w:val="18"/>
          <w:szCs w:val="18"/>
          <w:vertAlign w:val="superscript"/>
        </w:rPr>
        <w:t xml:space="preserve">3 </w:t>
      </w:r>
      <w:r w:rsidRPr="00731F0E">
        <w:rPr>
          <w:rFonts w:asciiTheme="minorHAnsi" w:hAnsiTheme="minorHAnsi" w:cstheme="minorHAnsi"/>
          <w:sz w:val="18"/>
          <w:szCs w:val="18"/>
        </w:rPr>
        <w:t xml:space="preserve">a bude kontinuálně odvážen na </w:t>
      </w:r>
      <w:proofErr w:type="spellStart"/>
      <w:r w:rsidRPr="00731F0E">
        <w:rPr>
          <w:rFonts w:asciiTheme="minorHAnsi" w:hAnsiTheme="minorHAnsi" w:cstheme="minorHAnsi"/>
          <w:sz w:val="18"/>
          <w:szCs w:val="18"/>
        </w:rPr>
        <w:t>skládku.</w:t>
      </w:r>
      <w:r w:rsidRPr="00731F0E">
        <w:rPr>
          <w:rFonts w:asciiTheme="minorHAnsi" w:hAnsiTheme="minorHAnsi" w:cstheme="minorHAnsi"/>
          <w:color w:val="000000"/>
          <w:sz w:val="18"/>
          <w:szCs w:val="18"/>
        </w:rPr>
        <w:t>Veškerá</w:t>
      </w:r>
      <w:proofErr w:type="spellEnd"/>
      <w:r w:rsidRPr="00731F0E">
        <w:rPr>
          <w:rFonts w:asciiTheme="minorHAnsi" w:hAnsiTheme="minorHAnsi" w:cstheme="minorHAnsi"/>
          <w:color w:val="000000"/>
          <w:sz w:val="18"/>
          <w:szCs w:val="18"/>
        </w:rPr>
        <w:t xml:space="preserve"> ornice sejmutá ze zelených ploch bude použita do ploch pro zpětné ozelenění (deponování po dobu stavby – na pozemcích stavebníka v lokalitě).</w:t>
      </w:r>
    </w:p>
    <w:p w:rsidR="0017009E" w:rsidRDefault="0017009E" w:rsidP="0017009E">
      <w:pPr>
        <w:autoSpaceDE w:val="0"/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CB6DF4" w:rsidRPr="0017009E" w:rsidRDefault="00CB6DF4" w:rsidP="0017009E">
      <w:pPr>
        <w:autoSpaceDE w:val="0"/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7009E">
        <w:rPr>
          <w:rFonts w:asciiTheme="minorHAnsi" w:hAnsiTheme="minorHAnsi" w:cstheme="minorHAnsi"/>
          <w:color w:val="000000"/>
          <w:sz w:val="18"/>
          <w:szCs w:val="18"/>
        </w:rPr>
        <w:t>V Chebu 7.</w:t>
      </w:r>
      <w:r w:rsidR="0017009E" w:rsidRPr="0017009E">
        <w:rPr>
          <w:rFonts w:asciiTheme="minorHAnsi" w:hAnsiTheme="minorHAnsi" w:cstheme="minorHAnsi"/>
          <w:color w:val="000000"/>
          <w:sz w:val="18"/>
          <w:szCs w:val="18"/>
        </w:rPr>
        <w:t>01</w:t>
      </w:r>
      <w:r w:rsidRPr="0017009E">
        <w:rPr>
          <w:rFonts w:asciiTheme="minorHAnsi" w:hAnsiTheme="minorHAnsi" w:cstheme="minorHAnsi"/>
          <w:color w:val="000000"/>
          <w:sz w:val="18"/>
          <w:szCs w:val="18"/>
        </w:rPr>
        <w:t>.201</w:t>
      </w:r>
      <w:r w:rsidR="0017009E" w:rsidRPr="0017009E">
        <w:rPr>
          <w:rFonts w:asciiTheme="minorHAnsi" w:hAnsiTheme="minorHAnsi" w:cstheme="minorHAnsi"/>
          <w:color w:val="000000"/>
          <w:sz w:val="18"/>
          <w:szCs w:val="18"/>
        </w:rPr>
        <w:t>8</w:t>
      </w:r>
    </w:p>
    <w:p w:rsidR="00CB6DF4" w:rsidRPr="0017009E" w:rsidRDefault="00CB6DF4" w:rsidP="0017009E">
      <w:pPr>
        <w:autoSpaceDE w:val="0"/>
        <w:spacing w:line="276" w:lineRule="auto"/>
        <w:ind w:left="2880" w:firstLine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7009E">
        <w:rPr>
          <w:rFonts w:asciiTheme="minorHAnsi" w:hAnsiTheme="minorHAnsi" w:cstheme="minorHAnsi"/>
          <w:color w:val="000000"/>
          <w:sz w:val="18"/>
          <w:szCs w:val="18"/>
        </w:rPr>
        <w:t xml:space="preserve">Zpracovala </w:t>
      </w:r>
      <w:proofErr w:type="spellStart"/>
      <w:r w:rsidRPr="0017009E">
        <w:rPr>
          <w:rFonts w:asciiTheme="minorHAnsi" w:hAnsiTheme="minorHAnsi" w:cstheme="minorHAnsi"/>
          <w:color w:val="000000"/>
          <w:sz w:val="18"/>
          <w:szCs w:val="18"/>
        </w:rPr>
        <w:t>MgA</w:t>
      </w:r>
      <w:proofErr w:type="spellEnd"/>
      <w:r w:rsidRPr="0017009E">
        <w:rPr>
          <w:rFonts w:asciiTheme="minorHAnsi" w:hAnsiTheme="minorHAnsi" w:cstheme="minorHAnsi"/>
          <w:color w:val="000000"/>
          <w:sz w:val="18"/>
          <w:szCs w:val="18"/>
        </w:rPr>
        <w:t xml:space="preserve"> Hana Fischerová</w:t>
      </w:r>
    </w:p>
    <w:sectPr w:rsidR="00CB6DF4" w:rsidRPr="0017009E" w:rsidSect="00C13ADC">
      <w:headerReference w:type="default" r:id="rId8"/>
      <w:footerReference w:type="default" r:id="rId9"/>
      <w:pgSz w:w="11906" w:h="16838"/>
      <w:pgMar w:top="1843" w:right="1134" w:bottom="2268" w:left="1134" w:header="0" w:footer="57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AC6" w:rsidRDefault="00414AC6">
      <w:r>
        <w:separator/>
      </w:r>
    </w:p>
  </w:endnote>
  <w:endnote w:type="continuationSeparator" w:id="0">
    <w:p w:rsidR="00414AC6" w:rsidRDefault="0041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;Aria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DC" w:rsidRDefault="00C13ADC" w:rsidP="00C13ADC">
    <w:pPr>
      <w:pStyle w:val="Zkladntext"/>
      <w:rPr>
        <w:rFonts w:asciiTheme="minorHAnsi" w:hAnsiTheme="minorHAnsi" w:cstheme="minorHAnsi"/>
        <w:color w:val="000000"/>
        <w:sz w:val="16"/>
        <w:szCs w:val="16"/>
      </w:rPr>
    </w:pPr>
    <w:r>
      <w:rPr>
        <w:rFonts w:asciiTheme="minorHAnsi" w:hAnsiTheme="minorHAnsi" w:cstheme="minorHAnsi"/>
        <w:color w:val="000000"/>
        <w:sz w:val="16"/>
        <w:szCs w:val="16"/>
      </w:rPr>
      <w:t xml:space="preserve">         </w:t>
    </w:r>
    <w:proofErr w:type="gramStart"/>
    <w:r>
      <w:rPr>
        <w:rFonts w:asciiTheme="minorHAnsi" w:hAnsiTheme="minorHAnsi" w:cstheme="minorHAnsi"/>
        <w:color w:val="000000"/>
        <w:sz w:val="16"/>
        <w:szCs w:val="16"/>
      </w:rPr>
      <w:t>B.   PŘÍRODOVĚDNÉ</w:t>
    </w:r>
    <w:proofErr w:type="gramEnd"/>
    <w:r>
      <w:rPr>
        <w:rFonts w:asciiTheme="minorHAnsi" w:hAnsiTheme="minorHAnsi" w:cstheme="minorHAnsi"/>
        <w:color w:val="000000"/>
        <w:sz w:val="16"/>
        <w:szCs w:val="16"/>
      </w:rPr>
      <w:t xml:space="preserve"> CENTRUM PŘI  DDM CHEB_DPS</w:t>
    </w:r>
    <w:r w:rsidRPr="00D31990"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</w:r>
    <w:r>
      <w:rPr>
        <w:rFonts w:asciiTheme="minorHAnsi" w:hAnsiTheme="minorHAnsi" w:cstheme="minorHAnsi"/>
        <w:color w:val="000000"/>
        <w:sz w:val="16"/>
        <w:szCs w:val="16"/>
      </w:rPr>
      <w:tab/>
      <w:t>01/2018</w:t>
    </w:r>
  </w:p>
  <w:p w:rsidR="00C13ADC" w:rsidRDefault="00C13ADC">
    <w:pPr>
      <w:pStyle w:val="Zkladntext"/>
      <w:rPr>
        <w:rFonts w:ascii="Arial" w:hAnsi="Arial"/>
        <w:sz w:val="16"/>
        <w:szCs w:val="16"/>
      </w:rPr>
    </w:pPr>
    <w:r>
      <w:rPr>
        <w:noProof/>
        <w:lang w:eastAsia="cs-CZ" w:bidi="ar-SA"/>
      </w:rPr>
      <w:drawing>
        <wp:inline distT="0" distB="0" distL="0" distR="0" wp14:anchorId="326ACCEA" wp14:editId="4643F2FE">
          <wp:extent cx="6070600" cy="412750"/>
          <wp:effectExtent l="0" t="0" r="6350" b="6350"/>
          <wp:docPr id="2" name="Obrázek 2" descr="zapati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zapati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AC6" w:rsidRDefault="00414AC6">
      <w:r>
        <w:separator/>
      </w:r>
    </w:p>
  </w:footnote>
  <w:footnote w:type="continuationSeparator" w:id="0">
    <w:p w:rsidR="00414AC6" w:rsidRDefault="00414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DC" w:rsidRDefault="00C13ADC">
    <w:pPr>
      <w:pStyle w:val="Zhlav"/>
    </w:pPr>
    <w:r>
      <w:rPr>
        <w:noProof/>
        <w:lang w:eastAsia="cs-CZ" w:bidi="ar-SA"/>
      </w:rPr>
      <w:drawing>
        <wp:anchor distT="0" distB="0" distL="114300" distR="114300" simplePos="0" relativeHeight="251662336" behindDoc="0" locked="0" layoutInCell="1" allowOverlap="1" wp14:anchorId="5DBA0AD7" wp14:editId="453EB8F7">
          <wp:simplePos x="0" y="0"/>
          <wp:positionH relativeFrom="column">
            <wp:posOffset>-316230</wp:posOffset>
          </wp:positionH>
          <wp:positionV relativeFrom="paragraph">
            <wp:posOffset>128905</wp:posOffset>
          </wp:positionV>
          <wp:extent cx="6529705" cy="1028700"/>
          <wp:effectExtent l="0" t="0" r="4445" b="0"/>
          <wp:wrapSquare wrapText="bothSides"/>
          <wp:docPr id="1" name="Obrázek 1" descr="zahlavi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zahlavi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970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039150948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cs-CZ" w:bidi="ar-SA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24AB3ED" wp14:editId="56E536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Obdé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ADC" w:rsidRDefault="00C13AD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D1B01">
                                <w:rPr>
                                  <w:noProof/>
                                </w:rPr>
                                <w:t>15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CNMmOCAAgAA&#10;8AQ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:rsidR="00C13ADC" w:rsidRDefault="00C13AD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D1B01">
                          <w:rPr>
                            <w:noProof/>
                          </w:rPr>
                          <w:t>15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AE3"/>
    <w:multiLevelType w:val="multilevel"/>
    <w:tmpl w:val="2852472C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 w:hint="default"/>
        <w:sz w:val="18"/>
        <w:szCs w:val="18"/>
      </w:rPr>
    </w:lvl>
  </w:abstractNum>
  <w:abstractNum w:abstractNumId="1">
    <w:nsid w:val="03B864CD"/>
    <w:multiLevelType w:val="hybridMultilevel"/>
    <w:tmpl w:val="93941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4058D"/>
    <w:multiLevelType w:val="hybridMultilevel"/>
    <w:tmpl w:val="BE9E2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90684"/>
    <w:multiLevelType w:val="multilevel"/>
    <w:tmpl w:val="2FDA0A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3662D4"/>
    <w:multiLevelType w:val="multilevel"/>
    <w:tmpl w:val="6622BB3E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</w:abstractNum>
  <w:abstractNum w:abstractNumId="5">
    <w:nsid w:val="372E25CC"/>
    <w:multiLevelType w:val="hybridMultilevel"/>
    <w:tmpl w:val="76A6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45A8"/>
    <w:multiLevelType w:val="multilevel"/>
    <w:tmpl w:val="F87AE306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 w:hint="default"/>
        <w:sz w:val="18"/>
        <w:szCs w:val="18"/>
      </w:rPr>
    </w:lvl>
  </w:abstractNum>
  <w:abstractNum w:abstractNumId="7">
    <w:nsid w:val="4BBB79D5"/>
    <w:multiLevelType w:val="multilevel"/>
    <w:tmpl w:val="8108A37C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StarSymbol" w:hint="default"/>
        <w:sz w:val="18"/>
        <w:szCs w:val="18"/>
      </w:rPr>
    </w:lvl>
  </w:abstractNum>
  <w:abstractNum w:abstractNumId="8">
    <w:nsid w:val="4DCA00E0"/>
    <w:multiLevelType w:val="multilevel"/>
    <w:tmpl w:val="67382EDE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 w:hint="default"/>
        <w:sz w:val="18"/>
        <w:szCs w:val="18"/>
      </w:rPr>
    </w:lvl>
  </w:abstractNum>
  <w:abstractNum w:abstractNumId="9">
    <w:nsid w:val="5C0162EF"/>
    <w:multiLevelType w:val="hybridMultilevel"/>
    <w:tmpl w:val="55807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8557D3"/>
    <w:multiLevelType w:val="multilevel"/>
    <w:tmpl w:val="ED1E3388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60673A"/>
    <w:multiLevelType w:val="multilevel"/>
    <w:tmpl w:val="D7D24A80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 w:hint="default"/>
        <w:sz w:val="18"/>
        <w:szCs w:val="18"/>
      </w:rPr>
    </w:lvl>
  </w:abstractNum>
  <w:abstractNum w:abstractNumId="12">
    <w:nsid w:val="6CD03B45"/>
    <w:multiLevelType w:val="multilevel"/>
    <w:tmpl w:val="19424794"/>
    <w:lvl w:ilvl="0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774"/>
        </w:tabs>
        <w:ind w:left="1774" w:hanging="283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481"/>
        </w:tabs>
        <w:ind w:left="2481" w:hanging="283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3188"/>
        </w:tabs>
        <w:ind w:left="3188" w:hanging="283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895"/>
        </w:tabs>
        <w:ind w:left="3895" w:hanging="283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602"/>
        </w:tabs>
        <w:ind w:left="4602" w:hanging="283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309"/>
        </w:tabs>
        <w:ind w:left="5309" w:hanging="283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6016"/>
        </w:tabs>
        <w:ind w:left="6016" w:hanging="283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723"/>
        </w:tabs>
        <w:ind w:left="6723" w:hanging="283"/>
      </w:pPr>
      <w:rPr>
        <w:rFonts w:ascii="Symbol" w:hAnsi="Symbol" w:cs="StarSymbol" w:hint="default"/>
        <w:sz w:val="18"/>
        <w:szCs w:val="18"/>
      </w:rPr>
    </w:lvl>
  </w:abstractNum>
  <w:abstractNum w:abstractNumId="13">
    <w:nsid w:val="78035AC7"/>
    <w:multiLevelType w:val="multilevel"/>
    <w:tmpl w:val="9A5EB26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9E940F3"/>
    <w:multiLevelType w:val="hybridMultilevel"/>
    <w:tmpl w:val="BC3E2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12"/>
  </w:num>
  <w:num w:numId="7">
    <w:abstractNumId w:val="6"/>
  </w:num>
  <w:num w:numId="8">
    <w:abstractNumId w:val="0"/>
  </w:num>
  <w:num w:numId="9">
    <w:abstractNumId w:val="11"/>
  </w:num>
  <w:num w:numId="10">
    <w:abstractNumId w:val="8"/>
  </w:num>
  <w:num w:numId="11">
    <w:abstractNumId w:val="1"/>
  </w:num>
  <w:num w:numId="12">
    <w:abstractNumId w:val="14"/>
  </w:num>
  <w:num w:numId="13">
    <w:abstractNumId w:val="2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0A"/>
    <w:rsid w:val="0000727E"/>
    <w:rsid w:val="000305F5"/>
    <w:rsid w:val="0009447A"/>
    <w:rsid w:val="000F4502"/>
    <w:rsid w:val="00113830"/>
    <w:rsid w:val="001404D3"/>
    <w:rsid w:val="0017009E"/>
    <w:rsid w:val="001E21E5"/>
    <w:rsid w:val="001E5116"/>
    <w:rsid w:val="002045BC"/>
    <w:rsid w:val="00243105"/>
    <w:rsid w:val="002803BA"/>
    <w:rsid w:val="002B6C8F"/>
    <w:rsid w:val="00327498"/>
    <w:rsid w:val="00341868"/>
    <w:rsid w:val="003D66FF"/>
    <w:rsid w:val="004002F7"/>
    <w:rsid w:val="0041252F"/>
    <w:rsid w:val="00414AC6"/>
    <w:rsid w:val="00482BB6"/>
    <w:rsid w:val="004942DD"/>
    <w:rsid w:val="0050216D"/>
    <w:rsid w:val="00555CE6"/>
    <w:rsid w:val="00565C03"/>
    <w:rsid w:val="00701170"/>
    <w:rsid w:val="00706852"/>
    <w:rsid w:val="00707713"/>
    <w:rsid w:val="00731F0E"/>
    <w:rsid w:val="00760821"/>
    <w:rsid w:val="00794913"/>
    <w:rsid w:val="007C3BBE"/>
    <w:rsid w:val="00824F07"/>
    <w:rsid w:val="00843C59"/>
    <w:rsid w:val="008A7E4D"/>
    <w:rsid w:val="008B3875"/>
    <w:rsid w:val="00921309"/>
    <w:rsid w:val="00967EF7"/>
    <w:rsid w:val="009A2C00"/>
    <w:rsid w:val="00A32DC6"/>
    <w:rsid w:val="00A43629"/>
    <w:rsid w:val="00A82608"/>
    <w:rsid w:val="00AC4B5E"/>
    <w:rsid w:val="00AF5BDF"/>
    <w:rsid w:val="00B30A79"/>
    <w:rsid w:val="00B95445"/>
    <w:rsid w:val="00C13ADC"/>
    <w:rsid w:val="00C56A6C"/>
    <w:rsid w:val="00CB6DF4"/>
    <w:rsid w:val="00D45300"/>
    <w:rsid w:val="00D60391"/>
    <w:rsid w:val="00D9507A"/>
    <w:rsid w:val="00DB4F72"/>
    <w:rsid w:val="00DD7D0A"/>
    <w:rsid w:val="00DE443B"/>
    <w:rsid w:val="00DE5993"/>
    <w:rsid w:val="00E4369D"/>
    <w:rsid w:val="00E64CBD"/>
    <w:rsid w:val="00ED1B01"/>
    <w:rsid w:val="00EE3CC2"/>
    <w:rsid w:val="00F3732A"/>
    <w:rsid w:val="00F50798"/>
    <w:rsid w:val="00F54E4E"/>
    <w:rsid w:val="00F65B83"/>
    <w:rsid w:val="00FB231A"/>
    <w:rsid w:val="00FB5594"/>
    <w:rsid w:val="00F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Cs w:val="32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eastAsia="SimSun" w:hAnsi="Times New Roman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omnn">
    <w:name w:val="Proměnný"/>
    <w:qFormat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Odkaznarejstk">
    <w:name w:val="Odkaz na rejstřík"/>
    <w:qFormat/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Odrky">
    <w:name w:val="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Zdraznn">
    <w:name w:val="Zdůraznění"/>
    <w:qFormat/>
    <w:rPr>
      <w:i/>
      <w:iCs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Obsah1">
    <w:name w:val="toc 1"/>
    <w:basedOn w:val="Rejstk"/>
    <w:pPr>
      <w:tabs>
        <w:tab w:val="right" w:leader="dot" w:pos="9638"/>
      </w:tabs>
    </w:pPr>
    <w:rPr>
      <w:rFonts w:ascii="Arial" w:hAnsi="Arial"/>
      <w:i/>
      <w:sz w:val="22"/>
    </w:r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paragraph" w:styleId="Obsah2">
    <w:name w:val="toc 2"/>
    <w:basedOn w:val="Rejstk"/>
    <w:pPr>
      <w:tabs>
        <w:tab w:val="right" w:leader="dot" w:pos="9355"/>
      </w:tabs>
      <w:ind w:left="283"/>
    </w:pPr>
    <w:rPr>
      <w:rFonts w:ascii="Arial" w:hAnsi="Arial"/>
      <w:i/>
      <w:sz w:val="21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4ZakladniPGP">
    <w:name w:val="4 Zakladni PGP"/>
    <w:qFormat/>
    <w:pPr>
      <w:widowControl w:val="0"/>
      <w:spacing w:line="340" w:lineRule="exact"/>
      <w:jc w:val="both"/>
    </w:pPr>
    <w:rPr>
      <w:rFonts w:ascii="Arial" w:hAnsi="Arial"/>
      <w:sz w:val="22"/>
    </w:rPr>
  </w:style>
  <w:style w:type="paragraph" w:customStyle="1" w:styleId="Obsahrmce">
    <w:name w:val="Obsah rámce"/>
    <w:basedOn w:val="Zkladntext"/>
    <w:qFormat/>
  </w:style>
  <w:style w:type="paragraph" w:customStyle="1" w:styleId="2NadpisPGP">
    <w:name w:val="2 Nadpis PGP"/>
    <w:next w:val="3NadpisPGP"/>
    <w:qFormat/>
    <w:pPr>
      <w:widowControl w:val="0"/>
      <w:spacing w:after="283"/>
      <w:outlineLvl w:val="1"/>
    </w:pPr>
    <w:rPr>
      <w:rFonts w:ascii="Arial" w:hAnsi="Arial"/>
      <w:b/>
      <w:i/>
    </w:rPr>
  </w:style>
  <w:style w:type="paragraph" w:customStyle="1" w:styleId="3NadpisPGP">
    <w:name w:val="3 Nadpis PGP"/>
    <w:next w:val="4ZakladniPGP"/>
    <w:qFormat/>
    <w:pPr>
      <w:widowControl w:val="0"/>
      <w:spacing w:after="283"/>
      <w:outlineLvl w:val="2"/>
    </w:pPr>
    <w:rPr>
      <w:rFonts w:ascii="Arial" w:hAnsi="Arial"/>
      <w:b/>
      <w:i/>
    </w:rPr>
  </w:style>
  <w:style w:type="numbering" w:customStyle="1" w:styleId="WW8Num3">
    <w:name w:val="WW8Num3"/>
    <w:qFormat/>
  </w:style>
  <w:style w:type="numbering" w:customStyle="1" w:styleId="WW8Num1">
    <w:name w:val="WW8Num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DB4F72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4F72"/>
    <w:rPr>
      <w:rFonts w:ascii="Tahoma" w:hAnsi="Tahoma"/>
      <w:sz w:val="16"/>
      <w:szCs w:val="14"/>
    </w:rPr>
  </w:style>
  <w:style w:type="paragraph" w:styleId="Zhlav">
    <w:name w:val="header"/>
    <w:basedOn w:val="Normln"/>
    <w:link w:val="ZhlavChar"/>
    <w:uiPriority w:val="99"/>
    <w:unhideWhenUsed/>
    <w:rsid w:val="00B30A79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30A79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Cs w:val="32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eastAsia="SimSun" w:hAnsi="Times New Roman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omnn">
    <w:name w:val="Proměnný"/>
    <w:qFormat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Odkaznarejstk">
    <w:name w:val="Odkaz na rejstřík"/>
    <w:qFormat/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Odrky">
    <w:name w:val="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Zdraznn">
    <w:name w:val="Zdůraznění"/>
    <w:qFormat/>
    <w:rPr>
      <w:i/>
      <w:iCs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Obsah1">
    <w:name w:val="toc 1"/>
    <w:basedOn w:val="Rejstk"/>
    <w:pPr>
      <w:tabs>
        <w:tab w:val="right" w:leader="dot" w:pos="9638"/>
      </w:tabs>
    </w:pPr>
    <w:rPr>
      <w:rFonts w:ascii="Arial" w:hAnsi="Arial"/>
      <w:i/>
      <w:sz w:val="22"/>
    </w:r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paragraph" w:styleId="Obsah2">
    <w:name w:val="toc 2"/>
    <w:basedOn w:val="Rejstk"/>
    <w:pPr>
      <w:tabs>
        <w:tab w:val="right" w:leader="dot" w:pos="9355"/>
      </w:tabs>
      <w:ind w:left="283"/>
    </w:pPr>
    <w:rPr>
      <w:rFonts w:ascii="Arial" w:hAnsi="Arial"/>
      <w:i/>
      <w:sz w:val="21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4ZakladniPGP">
    <w:name w:val="4 Zakladni PGP"/>
    <w:qFormat/>
    <w:pPr>
      <w:widowControl w:val="0"/>
      <w:spacing w:line="340" w:lineRule="exact"/>
      <w:jc w:val="both"/>
    </w:pPr>
    <w:rPr>
      <w:rFonts w:ascii="Arial" w:hAnsi="Arial"/>
      <w:sz w:val="22"/>
    </w:rPr>
  </w:style>
  <w:style w:type="paragraph" w:customStyle="1" w:styleId="Obsahrmce">
    <w:name w:val="Obsah rámce"/>
    <w:basedOn w:val="Zkladntext"/>
    <w:qFormat/>
  </w:style>
  <w:style w:type="paragraph" w:customStyle="1" w:styleId="2NadpisPGP">
    <w:name w:val="2 Nadpis PGP"/>
    <w:next w:val="3NadpisPGP"/>
    <w:qFormat/>
    <w:pPr>
      <w:widowControl w:val="0"/>
      <w:spacing w:after="283"/>
      <w:outlineLvl w:val="1"/>
    </w:pPr>
    <w:rPr>
      <w:rFonts w:ascii="Arial" w:hAnsi="Arial"/>
      <w:b/>
      <w:i/>
    </w:rPr>
  </w:style>
  <w:style w:type="paragraph" w:customStyle="1" w:styleId="3NadpisPGP">
    <w:name w:val="3 Nadpis PGP"/>
    <w:next w:val="4ZakladniPGP"/>
    <w:qFormat/>
    <w:pPr>
      <w:widowControl w:val="0"/>
      <w:spacing w:after="283"/>
      <w:outlineLvl w:val="2"/>
    </w:pPr>
    <w:rPr>
      <w:rFonts w:ascii="Arial" w:hAnsi="Arial"/>
      <w:b/>
      <w:i/>
    </w:rPr>
  </w:style>
  <w:style w:type="numbering" w:customStyle="1" w:styleId="WW8Num3">
    <w:name w:val="WW8Num3"/>
    <w:qFormat/>
  </w:style>
  <w:style w:type="numbering" w:customStyle="1" w:styleId="WW8Num1">
    <w:name w:val="WW8Num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DB4F72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4F72"/>
    <w:rPr>
      <w:rFonts w:ascii="Tahoma" w:hAnsi="Tahoma"/>
      <w:sz w:val="16"/>
      <w:szCs w:val="14"/>
    </w:rPr>
  </w:style>
  <w:style w:type="paragraph" w:styleId="Zhlav">
    <w:name w:val="header"/>
    <w:basedOn w:val="Normln"/>
    <w:link w:val="ZhlavChar"/>
    <w:uiPriority w:val="99"/>
    <w:unhideWhenUsed/>
    <w:rsid w:val="00B30A79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30A7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6423</Words>
  <Characters>37898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hafik</dc:creator>
  <cp:lastModifiedBy>Uživatel systému Windows</cp:lastModifiedBy>
  <cp:revision>3</cp:revision>
  <cp:lastPrinted>2018-05-10T07:52:00Z</cp:lastPrinted>
  <dcterms:created xsi:type="dcterms:W3CDTF">2018-05-10T07:52:00Z</dcterms:created>
  <dcterms:modified xsi:type="dcterms:W3CDTF">2018-05-10T07:56:00Z</dcterms:modified>
  <dc:language>cs-CZ</dc:language>
</cp:coreProperties>
</file>