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9D" w:rsidRPr="007F73C7" w:rsidRDefault="0078329D" w:rsidP="0004475F">
      <w:pPr>
        <w:jc w:val="both"/>
        <w:rPr>
          <w:rFonts w:ascii="Bookman Old Style" w:hAnsi="Bookman Old Style"/>
          <w:b/>
          <w:bCs/>
          <w:color w:val="808080"/>
          <w:sz w:val="24"/>
          <w:szCs w:val="24"/>
        </w:rPr>
      </w:pPr>
      <w:r w:rsidRPr="007F73C7">
        <w:rPr>
          <w:rFonts w:ascii="Bookman Old Style" w:hAnsi="Bookman Old Style"/>
          <w:b/>
          <w:bCs/>
          <w:noProof/>
          <w:color w:val="808080"/>
          <w:sz w:val="24"/>
          <w:szCs w:val="24"/>
        </w:rPr>
        <w:drawing>
          <wp:anchor distT="107950" distB="144145" distL="114300" distR="114300" simplePos="0" relativeHeight="251658240" behindDoc="1" locked="0" layoutInCell="1" allowOverlap="1">
            <wp:simplePos x="0" y="0"/>
            <wp:positionH relativeFrom="column">
              <wp:posOffset>1850</wp:posOffset>
            </wp:positionH>
            <wp:positionV relativeFrom="paragraph">
              <wp:posOffset>78215</wp:posOffset>
            </wp:positionV>
            <wp:extent cx="1556274" cy="612251"/>
            <wp:effectExtent l="19050" t="0" r="5826" b="0"/>
            <wp:wrapSquare wrapText="bothSides"/>
            <wp:docPr id="2" name="obrázek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274" cy="612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73C7">
        <w:rPr>
          <w:rFonts w:ascii="Bookman Old Style" w:hAnsi="Bookman Old Style"/>
          <w:b/>
          <w:bCs/>
          <w:color w:val="808080"/>
          <w:sz w:val="24"/>
          <w:szCs w:val="24"/>
        </w:rPr>
        <w:t>ELEKTRO EURON spol. s r.o.</w:t>
      </w:r>
    </w:p>
    <w:p w:rsidR="0078329D" w:rsidRPr="007F73C7" w:rsidRDefault="0078329D" w:rsidP="0004475F">
      <w:pPr>
        <w:jc w:val="both"/>
        <w:rPr>
          <w:rFonts w:ascii="Bookman Old Style" w:hAnsi="Bookman Old Style"/>
          <w:color w:val="808080"/>
          <w:sz w:val="24"/>
          <w:szCs w:val="24"/>
        </w:rPr>
      </w:pPr>
      <w:r w:rsidRPr="007F73C7">
        <w:rPr>
          <w:rFonts w:ascii="Bookman Old Style" w:hAnsi="Bookman Old Style"/>
          <w:color w:val="808080"/>
          <w:sz w:val="24"/>
          <w:szCs w:val="24"/>
        </w:rPr>
        <w:t xml:space="preserve">Zelená 1844/6, 350 02 Cheb </w:t>
      </w:r>
    </w:p>
    <w:p w:rsidR="0078329D" w:rsidRPr="007F73C7" w:rsidRDefault="0078329D" w:rsidP="0004475F">
      <w:pPr>
        <w:jc w:val="both"/>
        <w:rPr>
          <w:rFonts w:ascii="Bookman Old Style" w:hAnsi="Bookman Old Style"/>
          <w:color w:val="808080"/>
          <w:sz w:val="16"/>
          <w:szCs w:val="16"/>
        </w:rPr>
      </w:pPr>
      <w:r w:rsidRPr="007F73C7">
        <w:rPr>
          <w:rFonts w:ascii="Bookman Old Style" w:hAnsi="Bookman Old Style"/>
          <w:color w:val="808080"/>
          <w:sz w:val="16"/>
          <w:szCs w:val="16"/>
        </w:rPr>
        <w:t>Tel.: +420 354 434 310</w:t>
      </w:r>
    </w:p>
    <w:p w:rsidR="0078329D" w:rsidRPr="007F73C7" w:rsidRDefault="0078329D" w:rsidP="0004475F">
      <w:pPr>
        <w:jc w:val="both"/>
        <w:rPr>
          <w:rFonts w:ascii="Bookman Old Style" w:hAnsi="Bookman Old Style"/>
          <w:color w:val="808080"/>
          <w:sz w:val="16"/>
          <w:szCs w:val="16"/>
        </w:rPr>
      </w:pPr>
      <w:r w:rsidRPr="007F73C7">
        <w:rPr>
          <w:rFonts w:ascii="Bookman Old Style" w:hAnsi="Bookman Old Style"/>
          <w:color w:val="808080"/>
          <w:sz w:val="16"/>
          <w:szCs w:val="16"/>
        </w:rPr>
        <w:t>Fax: +420 354 434 511</w:t>
      </w:r>
    </w:p>
    <w:p w:rsidR="0078329D" w:rsidRPr="007F73C7" w:rsidRDefault="0078329D" w:rsidP="0004475F">
      <w:pPr>
        <w:jc w:val="both"/>
        <w:rPr>
          <w:rFonts w:ascii="Bookman Old Style" w:hAnsi="Bookman Old Style"/>
          <w:color w:val="6EBC63"/>
          <w:sz w:val="16"/>
          <w:szCs w:val="16"/>
        </w:rPr>
      </w:pPr>
      <w:r w:rsidRPr="007F73C7">
        <w:rPr>
          <w:rFonts w:ascii="Bookman Old Style" w:hAnsi="Bookman Old Style"/>
          <w:color w:val="808080"/>
          <w:sz w:val="16"/>
          <w:szCs w:val="16"/>
        </w:rPr>
        <w:t>Web:</w:t>
      </w:r>
      <w:r w:rsidRPr="007F73C7">
        <w:rPr>
          <w:rFonts w:ascii="Bookman Old Style" w:hAnsi="Bookman Old Style"/>
          <w:color w:val="6EBC63"/>
          <w:sz w:val="16"/>
          <w:szCs w:val="16"/>
        </w:rPr>
        <w:t xml:space="preserve"> </w:t>
      </w:r>
      <w:hyperlink r:id="rId7" w:history="1">
        <w:r w:rsidRPr="007F73C7">
          <w:rPr>
            <w:rStyle w:val="Hypertextovodkaz"/>
            <w:rFonts w:ascii="Bookman Old Style" w:hAnsi="Bookman Old Style"/>
            <w:color w:val="6EBC63"/>
            <w:sz w:val="16"/>
            <w:szCs w:val="16"/>
          </w:rPr>
          <w:t>www.elektro-euron.cz</w:t>
        </w:r>
      </w:hyperlink>
      <w:r w:rsidRPr="007F73C7">
        <w:rPr>
          <w:rFonts w:ascii="Bookman Old Style" w:hAnsi="Bookman Old Style"/>
          <w:color w:val="6EBC63"/>
          <w:sz w:val="16"/>
          <w:szCs w:val="16"/>
        </w:rPr>
        <w:t xml:space="preserve"> </w:t>
      </w: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620BF1" w:rsidRPr="007F73C7" w:rsidRDefault="00620BF1" w:rsidP="0004475F">
      <w:pPr>
        <w:jc w:val="both"/>
        <w:rPr>
          <w:rFonts w:ascii="Bookman Old Style" w:hAnsi="Bookman Old Style"/>
        </w:rPr>
      </w:pP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78329D" w:rsidRPr="00137286" w:rsidRDefault="0078329D" w:rsidP="00137286">
      <w:pPr>
        <w:jc w:val="center"/>
        <w:rPr>
          <w:color w:val="4F81BD" w:themeColor="accent1"/>
          <w:sz w:val="32"/>
          <w:szCs w:val="32"/>
        </w:rPr>
      </w:pPr>
      <w:bookmarkStart w:id="0" w:name="_Toc277262823"/>
      <w:bookmarkStart w:id="1" w:name="_Toc281753645"/>
      <w:bookmarkStart w:id="2" w:name="_Toc301358275"/>
      <w:bookmarkStart w:id="3" w:name="_Toc302042992"/>
      <w:bookmarkStart w:id="4" w:name="_Toc302560824"/>
      <w:r w:rsidRPr="00137286">
        <w:rPr>
          <w:color w:val="4F81BD" w:themeColor="accent1"/>
          <w:sz w:val="32"/>
          <w:szCs w:val="32"/>
        </w:rPr>
        <w:t>TECHNICKÁ ZPRÁVA ELEKTRO</w:t>
      </w:r>
      <w:bookmarkEnd w:id="0"/>
      <w:bookmarkEnd w:id="1"/>
      <w:bookmarkEnd w:id="2"/>
      <w:bookmarkEnd w:id="3"/>
      <w:bookmarkEnd w:id="4"/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78329D" w:rsidRPr="007F73C7" w:rsidRDefault="00853065" w:rsidP="004D1D00">
      <w:pPr>
        <w:pStyle w:val="Nadpis1"/>
        <w:tabs>
          <w:tab w:val="left" w:pos="1985"/>
        </w:tabs>
        <w:jc w:val="center"/>
        <w:rPr>
          <w:rFonts w:ascii="Bookman Old Style" w:hAnsi="Bookman Old Style"/>
        </w:rPr>
      </w:pPr>
      <w:bookmarkStart w:id="5" w:name="_Toc277262824"/>
      <w:bookmarkStart w:id="6" w:name="_Toc281753646"/>
      <w:bookmarkStart w:id="7" w:name="_Toc301358276"/>
      <w:bookmarkStart w:id="8" w:name="_Toc302042993"/>
      <w:bookmarkStart w:id="9" w:name="_Toc302560825"/>
      <w:bookmarkStart w:id="10" w:name="_Toc493502628"/>
      <w:r w:rsidRPr="007F73C7">
        <w:rPr>
          <w:rFonts w:ascii="Bookman Old Style" w:hAnsi="Bookman Old Style"/>
        </w:rPr>
        <w:t>Část:</w:t>
      </w:r>
      <w:r w:rsidR="0078329D" w:rsidRPr="007F73C7">
        <w:rPr>
          <w:rFonts w:ascii="Bookman Old Style" w:hAnsi="Bookman Old Style"/>
        </w:rPr>
        <w:t xml:space="preserve"> </w:t>
      </w:r>
      <w:bookmarkEnd w:id="5"/>
      <w:bookmarkEnd w:id="6"/>
      <w:bookmarkEnd w:id="7"/>
      <w:bookmarkEnd w:id="8"/>
      <w:bookmarkEnd w:id="9"/>
      <w:r w:rsidR="004D1D00">
        <w:rPr>
          <w:rFonts w:ascii="Bookman Old Style" w:hAnsi="Bookman Old Style"/>
        </w:rPr>
        <w:t xml:space="preserve">Přípojka NN pro </w:t>
      </w:r>
      <w:r w:rsidR="00604479">
        <w:rPr>
          <w:rFonts w:ascii="Bookman Old Style" w:hAnsi="Bookman Old Style"/>
        </w:rPr>
        <w:t>nový</w:t>
      </w:r>
      <w:r w:rsidR="004D1D00">
        <w:rPr>
          <w:rFonts w:ascii="Bookman Old Style" w:hAnsi="Bookman Old Style"/>
        </w:rPr>
        <w:t xml:space="preserve"> výtah</w:t>
      </w:r>
      <w:bookmarkEnd w:id="10"/>
    </w:p>
    <w:p w:rsidR="0078329D" w:rsidRPr="007F73C7" w:rsidRDefault="0078329D">
      <w:pPr>
        <w:pStyle w:val="Nadpis2"/>
        <w:jc w:val="center"/>
        <w:rPr>
          <w:rFonts w:ascii="Bookman Old Style" w:hAnsi="Bookman Old Style"/>
          <w:sz w:val="32"/>
          <w:szCs w:val="32"/>
        </w:rPr>
      </w:pPr>
    </w:p>
    <w:p w:rsidR="009F6233" w:rsidRPr="007F73C7" w:rsidRDefault="009F6233" w:rsidP="0004475F">
      <w:pPr>
        <w:jc w:val="both"/>
        <w:rPr>
          <w:rFonts w:ascii="Bookman Old Style" w:hAnsi="Bookman Old Style"/>
        </w:rPr>
      </w:pPr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4D1D00" w:rsidRDefault="00504DF4" w:rsidP="004D1D00">
      <w:pPr>
        <w:ind w:left="2124" w:hanging="2124"/>
        <w:jc w:val="both"/>
        <w:rPr>
          <w:rFonts w:ascii="Bookman Old Style" w:hAnsi="Bookman Old Style"/>
        </w:rPr>
      </w:pPr>
      <w:bookmarkStart w:id="11" w:name="_Toc277262825"/>
      <w:r>
        <w:rPr>
          <w:rFonts w:ascii="Bookman Old Style" w:hAnsi="Bookman Old Style"/>
        </w:rPr>
        <w:t xml:space="preserve">NÁZEV AKCE: </w:t>
      </w:r>
      <w:r>
        <w:rPr>
          <w:rFonts w:ascii="Bookman Old Style" w:hAnsi="Bookman Old Style"/>
        </w:rPr>
        <w:tab/>
      </w:r>
      <w:r w:rsidR="004D1D00" w:rsidRPr="004D1D00">
        <w:rPr>
          <w:rFonts w:ascii="Bookman Old Style" w:hAnsi="Bookman Old Style"/>
        </w:rPr>
        <w:t>VÝTAH PRO 4. ZŠ HRADEBNÍ 14 CHEB</w:t>
      </w:r>
      <w:r w:rsidR="004D1D00">
        <w:rPr>
          <w:rFonts w:ascii="Bookman Old Style" w:hAnsi="Bookman Old Style"/>
        </w:rPr>
        <w:t xml:space="preserve"> </w:t>
      </w:r>
      <w:r w:rsidR="004D1D00" w:rsidRPr="004D1D00">
        <w:rPr>
          <w:rFonts w:ascii="Bookman Old Style" w:hAnsi="Bookman Old Style"/>
        </w:rPr>
        <w:t>- přípojka elektroinstalace</w:t>
      </w:r>
    </w:p>
    <w:p w:rsidR="009F6233" w:rsidRDefault="009F6233" w:rsidP="004D1D00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STUPEŇ:</w:t>
      </w:r>
      <w:r w:rsidRPr="007F73C7">
        <w:rPr>
          <w:rFonts w:ascii="Bookman Old Style" w:hAnsi="Bookman Old Style"/>
        </w:rPr>
        <w:tab/>
      </w:r>
      <w:r w:rsidRPr="007F73C7">
        <w:rPr>
          <w:rFonts w:ascii="Bookman Old Style" w:hAnsi="Bookman Old Style"/>
        </w:rPr>
        <w:tab/>
      </w:r>
      <w:r w:rsidR="004A165B" w:rsidRPr="003F2DD5">
        <w:rPr>
          <w:rFonts w:ascii="Bookman Old Style" w:hAnsi="Bookman Old Style"/>
        </w:rPr>
        <w:t xml:space="preserve">DOKUMENTACE </w:t>
      </w:r>
      <w:r w:rsidR="00BD0F69">
        <w:rPr>
          <w:rFonts w:ascii="Bookman Old Style" w:hAnsi="Bookman Old Style"/>
        </w:rPr>
        <w:t>STAVEBNÍ POVOLENÍ</w:t>
      </w:r>
    </w:p>
    <w:p w:rsidR="00BE44D0" w:rsidRPr="004D711E" w:rsidRDefault="0016753B" w:rsidP="004D1D00">
      <w:pPr>
        <w:ind w:left="2124" w:hanging="2124"/>
        <w:jc w:val="both"/>
        <w:rPr>
          <w:rFonts w:ascii="Bookman Old Style" w:hAnsi="Bookman Old Style"/>
          <w:u w:val="words"/>
        </w:rPr>
      </w:pPr>
      <w:r>
        <w:rPr>
          <w:rFonts w:ascii="Bookman Old Style" w:hAnsi="Bookman Old Style"/>
        </w:rPr>
        <w:t xml:space="preserve">INVESTOR: </w:t>
      </w:r>
      <w:r>
        <w:rPr>
          <w:rFonts w:ascii="Bookman Old Style" w:hAnsi="Bookman Old Style"/>
        </w:rPr>
        <w:tab/>
      </w:r>
      <w:r w:rsidR="004D1D00" w:rsidRPr="004D1D00">
        <w:rPr>
          <w:rFonts w:ascii="Bookman Old Style" w:hAnsi="Bookman Old Style"/>
        </w:rPr>
        <w:t>MĚSTO CHEB, NÁMĚSTÍ KRÁLE JIŘ</w:t>
      </w:r>
      <w:r w:rsidR="00EC7932">
        <w:rPr>
          <w:rFonts w:ascii="Bookman Old Style" w:hAnsi="Bookman Old Style"/>
        </w:rPr>
        <w:t>ÍHO Z PODĚBRAD 1/14 CHEB 350 20</w:t>
      </w:r>
      <w:r w:rsidR="004D1D00" w:rsidRPr="004D1D00">
        <w:rPr>
          <w:rFonts w:ascii="Bookman Old Style" w:hAnsi="Bookman Old Style"/>
        </w:rPr>
        <w:t>, IČ: 00253979</w:t>
      </w:r>
    </w:p>
    <w:p w:rsidR="004D711E" w:rsidRPr="007F73C7" w:rsidRDefault="004D711E" w:rsidP="0004475F">
      <w:pPr>
        <w:jc w:val="both"/>
        <w:rPr>
          <w:rFonts w:ascii="Bookman Old Style" w:hAnsi="Bookman Old Style"/>
        </w:rPr>
      </w:pPr>
    </w:p>
    <w:p w:rsidR="009F6233" w:rsidRPr="007F73C7" w:rsidRDefault="009F6233" w:rsidP="0004475F">
      <w:pPr>
        <w:ind w:hanging="2124"/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ZODP. </w:t>
      </w:r>
      <w:r w:rsidR="00AC5C36" w:rsidRPr="007F73C7">
        <w:rPr>
          <w:rFonts w:ascii="Bookman Old Style" w:hAnsi="Bookman Old Style"/>
        </w:rPr>
        <w:tab/>
      </w:r>
      <w:r w:rsidRPr="007F73C7">
        <w:rPr>
          <w:rFonts w:ascii="Bookman Old Style" w:hAnsi="Bookman Old Style"/>
        </w:rPr>
        <w:t>PROJEKTANT:</w:t>
      </w:r>
      <w:r w:rsidRPr="007F73C7">
        <w:rPr>
          <w:rFonts w:ascii="Bookman Old Style" w:hAnsi="Bookman Old Style"/>
        </w:rPr>
        <w:tab/>
      </w:r>
      <w:r w:rsidR="00D17937" w:rsidRPr="007F73C7">
        <w:rPr>
          <w:rFonts w:ascii="Bookman Old Style" w:hAnsi="Bookman Old Style"/>
        </w:rPr>
        <w:tab/>
      </w:r>
      <w:r w:rsidR="00267FDE">
        <w:rPr>
          <w:rFonts w:ascii="Bookman Old Style" w:hAnsi="Bookman Old Style"/>
        </w:rPr>
        <w:t>Ing. Petr Plaňanský</w:t>
      </w:r>
    </w:p>
    <w:p w:rsidR="008C534F" w:rsidRPr="007F73C7" w:rsidRDefault="009F6233" w:rsidP="008C534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PROJEKTOVAL:</w:t>
      </w:r>
      <w:r w:rsidRPr="007F73C7">
        <w:rPr>
          <w:rFonts w:ascii="Bookman Old Style" w:hAnsi="Bookman Old Style"/>
        </w:rPr>
        <w:tab/>
      </w:r>
      <w:r w:rsidRPr="007F73C7">
        <w:rPr>
          <w:rFonts w:ascii="Bookman Old Style" w:hAnsi="Bookman Old Style"/>
        </w:rPr>
        <w:tab/>
      </w:r>
      <w:r w:rsidR="0058646D">
        <w:rPr>
          <w:rFonts w:ascii="Bookman Old Style" w:hAnsi="Bookman Old Style"/>
        </w:rPr>
        <w:t>Radovan Liďák</w:t>
      </w:r>
    </w:p>
    <w:p w:rsidR="009F6233" w:rsidRPr="007F73C7" w:rsidRDefault="009F6233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VYPRACOVAL:</w:t>
      </w:r>
      <w:r w:rsidRPr="007F73C7">
        <w:rPr>
          <w:rFonts w:ascii="Bookman Old Style" w:hAnsi="Bookman Old Style"/>
        </w:rPr>
        <w:tab/>
      </w:r>
      <w:r w:rsidRPr="007F73C7">
        <w:rPr>
          <w:rFonts w:ascii="Bookman Old Style" w:hAnsi="Bookman Old Style"/>
        </w:rPr>
        <w:tab/>
      </w:r>
      <w:r w:rsidR="00537E8E" w:rsidRPr="007F73C7">
        <w:rPr>
          <w:rFonts w:ascii="Bookman Old Style" w:hAnsi="Bookman Old Style"/>
        </w:rPr>
        <w:t>Ing</w:t>
      </w:r>
      <w:r w:rsidRPr="007F73C7">
        <w:rPr>
          <w:rFonts w:ascii="Bookman Old Style" w:hAnsi="Bookman Old Style"/>
        </w:rPr>
        <w:t xml:space="preserve">. </w:t>
      </w:r>
      <w:r w:rsidR="007556EF" w:rsidRPr="007F73C7">
        <w:rPr>
          <w:rFonts w:ascii="Bookman Old Style" w:hAnsi="Bookman Old Style"/>
        </w:rPr>
        <w:t>Radek Pupák</w:t>
      </w:r>
    </w:p>
    <w:p w:rsidR="009F6233" w:rsidRPr="007F73C7" w:rsidRDefault="009F6233" w:rsidP="0004475F">
      <w:pPr>
        <w:jc w:val="both"/>
        <w:rPr>
          <w:rFonts w:ascii="Bookman Old Style" w:hAnsi="Bookman Old Style"/>
        </w:rPr>
      </w:pPr>
    </w:p>
    <w:p w:rsidR="009F6233" w:rsidRPr="007F73C7" w:rsidRDefault="009F6233" w:rsidP="0004475F">
      <w:pPr>
        <w:jc w:val="both"/>
        <w:rPr>
          <w:rFonts w:ascii="Bookman Old Style" w:hAnsi="Bookman Old Style"/>
        </w:rPr>
      </w:pPr>
    </w:p>
    <w:p w:rsidR="009F6233" w:rsidRPr="007F73C7" w:rsidRDefault="009F6233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ČÍSLO ZAKÁZKY: </w:t>
      </w:r>
      <w:r w:rsidRPr="007F73C7">
        <w:rPr>
          <w:rFonts w:ascii="Bookman Old Style" w:hAnsi="Bookman Old Style"/>
        </w:rPr>
        <w:tab/>
      </w:r>
      <w:r w:rsidR="00C835CC">
        <w:rPr>
          <w:rFonts w:ascii="Bookman Old Style" w:hAnsi="Bookman Old Style"/>
        </w:rPr>
        <w:t>0</w:t>
      </w:r>
      <w:r w:rsidR="004D1D00">
        <w:rPr>
          <w:rFonts w:ascii="Bookman Old Style" w:hAnsi="Bookman Old Style"/>
        </w:rPr>
        <w:t>3</w:t>
      </w:r>
      <w:r w:rsidRPr="007F73C7">
        <w:rPr>
          <w:rFonts w:ascii="Bookman Old Style" w:hAnsi="Bookman Old Style"/>
        </w:rPr>
        <w:t>-</w:t>
      </w:r>
      <w:r w:rsidR="00EF2B77">
        <w:rPr>
          <w:rFonts w:ascii="Bookman Old Style" w:hAnsi="Bookman Old Style"/>
        </w:rPr>
        <w:t>09</w:t>
      </w:r>
      <w:r w:rsidR="00A5701A">
        <w:rPr>
          <w:rFonts w:ascii="Bookman Old Style" w:hAnsi="Bookman Old Style"/>
        </w:rPr>
        <w:t>-</w:t>
      </w:r>
      <w:r w:rsidR="0058646D">
        <w:rPr>
          <w:rFonts w:ascii="Bookman Old Style" w:hAnsi="Bookman Old Style"/>
        </w:rPr>
        <w:t>20</w:t>
      </w:r>
      <w:r w:rsidRPr="007F73C7">
        <w:rPr>
          <w:rFonts w:ascii="Bookman Old Style" w:hAnsi="Bookman Old Style"/>
        </w:rPr>
        <w:t>1</w:t>
      </w:r>
      <w:r w:rsidR="004D1D00">
        <w:rPr>
          <w:rFonts w:ascii="Bookman Old Style" w:hAnsi="Bookman Old Style"/>
        </w:rPr>
        <w:t>7</w:t>
      </w:r>
    </w:p>
    <w:p w:rsidR="009F6233" w:rsidRPr="007F73C7" w:rsidRDefault="003F04E1" w:rsidP="0004475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DATUM: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58646D">
        <w:rPr>
          <w:rFonts w:ascii="Bookman Old Style" w:hAnsi="Bookman Old Style"/>
        </w:rPr>
        <w:t>0</w:t>
      </w:r>
      <w:r w:rsidR="004D1D00">
        <w:rPr>
          <w:rFonts w:ascii="Bookman Old Style" w:hAnsi="Bookman Old Style"/>
        </w:rPr>
        <w:t>9</w:t>
      </w:r>
      <w:r w:rsidR="009F6233" w:rsidRPr="007F73C7">
        <w:rPr>
          <w:rFonts w:ascii="Bookman Old Style" w:hAnsi="Bookman Old Style"/>
        </w:rPr>
        <w:t>/201</w:t>
      </w:r>
      <w:r w:rsidR="004D1D00">
        <w:rPr>
          <w:rFonts w:ascii="Bookman Old Style" w:hAnsi="Bookman Old Style"/>
        </w:rPr>
        <w:t>7</w:t>
      </w:r>
    </w:p>
    <w:p w:rsidR="0078329D" w:rsidRPr="007F73C7" w:rsidRDefault="0078329D" w:rsidP="00176B04">
      <w:pPr>
        <w:spacing w:after="200" w:line="276" w:lineRule="auto"/>
        <w:jc w:val="both"/>
        <w:rPr>
          <w:rFonts w:ascii="Bookman Old Style" w:hAnsi="Bookman Old Style"/>
        </w:rPr>
      </w:pPr>
      <w:bookmarkStart w:id="12" w:name="_Toc281753647"/>
      <w:bookmarkStart w:id="13" w:name="_Toc301358277"/>
      <w:bookmarkStart w:id="14" w:name="_Toc302560826"/>
      <w:r w:rsidRPr="007F73C7">
        <w:rPr>
          <w:rFonts w:ascii="Bookman Old Style" w:hAnsi="Bookman Old Style"/>
        </w:rPr>
        <w:t>OBSAH:</w:t>
      </w:r>
      <w:bookmarkEnd w:id="11"/>
      <w:bookmarkEnd w:id="12"/>
      <w:bookmarkEnd w:id="13"/>
      <w:bookmarkEnd w:id="14"/>
    </w:p>
    <w:p w:rsidR="00EC7932" w:rsidRDefault="0078329D" w:rsidP="00706099">
      <w:pPr>
        <w:jc w:val="both"/>
        <w:rPr>
          <w:noProof/>
        </w:rPr>
      </w:pPr>
      <w:r w:rsidRPr="007F73C7">
        <w:rPr>
          <w:rFonts w:ascii="Bookman Old Style" w:hAnsi="Bookman Old Style"/>
        </w:rPr>
        <w:t xml:space="preserve"> </w:t>
      </w:r>
      <w:r w:rsidR="00E73365" w:rsidRPr="00E73365">
        <w:rPr>
          <w:rFonts w:ascii="Bookman Old Style" w:hAnsi="Bookman Old Style"/>
        </w:rPr>
        <w:fldChar w:fldCharType="begin"/>
      </w:r>
      <w:r w:rsidR="001F00AF" w:rsidRPr="007F73C7">
        <w:rPr>
          <w:rFonts w:ascii="Bookman Old Style" w:hAnsi="Bookman Old Style"/>
        </w:rPr>
        <w:instrText xml:space="preserve"> TOC \o "1-3" \u </w:instrText>
      </w:r>
      <w:r w:rsidR="00E73365" w:rsidRPr="00E73365">
        <w:rPr>
          <w:rFonts w:ascii="Bookman Old Style" w:hAnsi="Bookman Old Style"/>
        </w:rPr>
        <w:fldChar w:fldCharType="separate"/>
      </w:r>
    </w:p>
    <w:p w:rsidR="00EC7932" w:rsidRDefault="00EC7932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Část: Přípojka NN pro nový výtah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PROJEKTOVÉ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1.</w:t>
      </w:r>
      <w:r>
        <w:rPr>
          <w:rFonts w:eastAsiaTheme="minorEastAsia" w:cstheme="minorBidi"/>
          <w:i w:val="0"/>
          <w:iCs w:val="0"/>
          <w:noProof/>
          <w:sz w:val="22"/>
          <w:szCs w:val="22"/>
        </w:rPr>
        <w:tab/>
      </w:r>
      <w:r w:rsidRPr="00377C0B">
        <w:rPr>
          <w:rFonts w:ascii="Bookman Old Style" w:hAnsi="Bookman Old Style"/>
          <w:noProof/>
        </w:rPr>
        <w:t>ROZSAH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2.</w:t>
      </w:r>
      <w:r>
        <w:rPr>
          <w:rFonts w:eastAsiaTheme="minorEastAsia" w:cstheme="minorBidi"/>
          <w:i w:val="0"/>
          <w:iCs w:val="0"/>
          <w:noProof/>
          <w:sz w:val="22"/>
          <w:szCs w:val="22"/>
        </w:rPr>
        <w:tab/>
      </w:r>
      <w:r w:rsidRPr="00377C0B">
        <w:rPr>
          <w:rFonts w:ascii="Bookman Old Style" w:hAnsi="Bookman Old Style"/>
          <w:noProof/>
        </w:rPr>
        <w:t>ZÁKLADNÍ 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3.</w:t>
      </w:r>
      <w:r>
        <w:rPr>
          <w:rFonts w:eastAsiaTheme="minorEastAsia" w:cstheme="minorBidi"/>
          <w:i w:val="0"/>
          <w:iCs w:val="0"/>
          <w:noProof/>
          <w:sz w:val="22"/>
          <w:szCs w:val="22"/>
        </w:rPr>
        <w:tab/>
      </w:r>
      <w:r w:rsidRPr="00377C0B">
        <w:rPr>
          <w:rFonts w:ascii="Bookman Old Style" w:hAnsi="Bookman Old Style"/>
          <w:noProof/>
        </w:rPr>
        <w:t>TECHNICKÝ POPIS SILNOPROUDÝCH ROZVODŮ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C7932" w:rsidRDefault="00EC7932">
      <w:pPr>
        <w:pStyle w:val="Obsah3"/>
        <w:tabs>
          <w:tab w:val="left" w:pos="88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r w:rsidRPr="00377C0B">
        <w:rPr>
          <w:rFonts w:ascii="Bookman Old Style" w:hAnsi="Bookman Old Style"/>
          <w:noProof/>
        </w:rPr>
        <w:t>4.</w:t>
      </w:r>
      <w:r>
        <w:rPr>
          <w:rFonts w:eastAsiaTheme="minorEastAsia" w:cstheme="minorBidi"/>
          <w:i w:val="0"/>
          <w:iCs w:val="0"/>
          <w:noProof/>
          <w:sz w:val="22"/>
          <w:szCs w:val="22"/>
        </w:rPr>
        <w:tab/>
      </w:r>
      <w:r w:rsidRPr="00377C0B">
        <w:rPr>
          <w:rFonts w:ascii="Bookman Old Style" w:hAnsi="Bookman Old Style"/>
          <w:noProof/>
        </w:rPr>
        <w:t>BEZPEČNOSTNÍ A ORGANIZAČNÍ POKYNY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_Toc493502634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8329D" w:rsidRPr="007F73C7" w:rsidRDefault="00E73365" w:rsidP="00A8612A">
      <w:pPr>
        <w:pStyle w:val="Nadpis3"/>
        <w:ind w:left="720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fldChar w:fldCharType="end"/>
      </w:r>
      <w:r w:rsidR="006D0AD5" w:rsidRPr="007F73C7">
        <w:rPr>
          <w:rFonts w:ascii="Bookman Old Style" w:hAnsi="Bookman Old Style"/>
        </w:rPr>
        <w:br w:type="page"/>
      </w:r>
      <w:bookmarkStart w:id="15" w:name="_Toc493502629"/>
      <w:r w:rsidR="0078329D" w:rsidRPr="007F73C7">
        <w:rPr>
          <w:rFonts w:ascii="Bookman Old Style" w:hAnsi="Bookman Old Style"/>
        </w:rPr>
        <w:lastRenderedPageBreak/>
        <w:t>ÚVOD</w:t>
      </w:r>
      <w:bookmarkEnd w:id="15"/>
    </w:p>
    <w:p w:rsidR="0078329D" w:rsidRPr="007F73C7" w:rsidRDefault="0078329D" w:rsidP="0004475F">
      <w:pPr>
        <w:jc w:val="both"/>
        <w:rPr>
          <w:rFonts w:ascii="Bookman Old Style" w:hAnsi="Bookman Old Style"/>
        </w:rPr>
      </w:pPr>
    </w:p>
    <w:p w:rsidR="00440123" w:rsidRDefault="00267FDE" w:rsidP="00440123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 rozsahu projektu je zpracována silnoproudá </w:t>
      </w:r>
      <w:r w:rsidR="000B6435">
        <w:rPr>
          <w:rFonts w:ascii="Bookman Old Style" w:hAnsi="Bookman Old Style"/>
        </w:rPr>
        <w:t>přípojka pro nový výtah na 4 ZŠ. Výtah je doplňován do středu stávajícího schodiště. Napájení bude zajištěno ze stávající rozvodny NN v 1PP objektu</w:t>
      </w:r>
      <w:r>
        <w:rPr>
          <w:rFonts w:ascii="Bookman Old Style" w:hAnsi="Bookman Old Style"/>
        </w:rPr>
        <w:t>.</w:t>
      </w:r>
      <w:r w:rsidR="00440123" w:rsidRPr="007F73C7">
        <w:rPr>
          <w:rFonts w:ascii="Bookman Old Style" w:hAnsi="Bookman Old Style"/>
        </w:rPr>
        <w:t xml:space="preserve"> </w:t>
      </w:r>
      <w:r w:rsidR="000B6435">
        <w:rPr>
          <w:rFonts w:ascii="Bookman Old Style" w:hAnsi="Bookman Old Style"/>
        </w:rPr>
        <w:t>Výtah bude vybaven rozvaděčem (dodávka výtahu), který bude osazen v nově vybudované příčce ve 4 NP.</w:t>
      </w:r>
    </w:p>
    <w:p w:rsidR="00440123" w:rsidRDefault="00440123" w:rsidP="00440123">
      <w:pPr>
        <w:pStyle w:val="Nadpis3"/>
        <w:ind w:left="720"/>
        <w:rPr>
          <w:rFonts w:ascii="Bookman Old Style" w:hAnsi="Bookman Old Style"/>
        </w:rPr>
      </w:pPr>
    </w:p>
    <w:p w:rsidR="00350151" w:rsidRPr="007F73C7" w:rsidRDefault="00350151" w:rsidP="00440123">
      <w:pPr>
        <w:pStyle w:val="Nadpis3"/>
        <w:ind w:left="720"/>
        <w:rPr>
          <w:rFonts w:ascii="Bookman Old Style" w:hAnsi="Bookman Old Style"/>
        </w:rPr>
      </w:pPr>
      <w:bookmarkStart w:id="16" w:name="_Toc493502630"/>
      <w:r w:rsidRPr="007F73C7">
        <w:rPr>
          <w:rFonts w:ascii="Bookman Old Style" w:hAnsi="Bookman Old Style"/>
        </w:rPr>
        <w:t>PROJEKTOVÉ PODKLADY</w:t>
      </w:r>
      <w:bookmarkEnd w:id="16"/>
    </w:p>
    <w:p w:rsidR="007F0220" w:rsidRPr="007F73C7" w:rsidRDefault="007F0220" w:rsidP="0004475F">
      <w:pPr>
        <w:jc w:val="both"/>
        <w:rPr>
          <w:rFonts w:ascii="Bookman Old Style" w:hAnsi="Bookman Old Style"/>
        </w:rPr>
      </w:pPr>
    </w:p>
    <w:p w:rsidR="00350151" w:rsidRPr="007F73C7" w:rsidRDefault="00350151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Podklady pro tento projekt byly následující:</w:t>
      </w:r>
    </w:p>
    <w:p w:rsidR="007F0220" w:rsidRPr="007F73C7" w:rsidRDefault="007F0220" w:rsidP="0004475F">
      <w:pPr>
        <w:jc w:val="both"/>
        <w:rPr>
          <w:rFonts w:ascii="Bookman Old Style" w:hAnsi="Bookman Old Style"/>
        </w:rPr>
      </w:pPr>
    </w:p>
    <w:p w:rsidR="00350151" w:rsidRPr="007F73C7" w:rsidRDefault="00440123" w:rsidP="00350151">
      <w:pPr>
        <w:pStyle w:val="Odstavecseseznamem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Projektové podklady </w:t>
      </w:r>
      <w:r w:rsidR="008B0C11">
        <w:rPr>
          <w:rFonts w:ascii="Bookman Old Style" w:hAnsi="Bookman Old Style"/>
        </w:rPr>
        <w:t>– stavební úpravy objektu</w:t>
      </w:r>
    </w:p>
    <w:p w:rsidR="00350151" w:rsidRDefault="00350151" w:rsidP="00350151">
      <w:pPr>
        <w:pStyle w:val="Odstavecseseznamem"/>
        <w:numPr>
          <w:ilvl w:val="0"/>
          <w:numId w:val="3"/>
        </w:numPr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Normy ČSN</w:t>
      </w:r>
    </w:p>
    <w:p w:rsidR="008B0C11" w:rsidRPr="007F73C7" w:rsidRDefault="008B0C11" w:rsidP="008B0C11">
      <w:pPr>
        <w:jc w:val="both"/>
        <w:rPr>
          <w:rFonts w:ascii="Bookman Old Style" w:hAnsi="Bookman Old Style"/>
        </w:rPr>
      </w:pP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33 2000-1 ed.2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  <w:t xml:space="preserve">Základní ustanovení pro el. </w:t>
      </w:r>
      <w:proofErr w:type="gramStart"/>
      <w:r w:rsidRPr="007F73C7">
        <w:rPr>
          <w:rFonts w:ascii="Bookman Old Style" w:hAnsi="Bookman Old Style" w:cs="Arial"/>
          <w:sz w:val="16"/>
          <w:szCs w:val="16"/>
        </w:rPr>
        <w:t>zařízení</w:t>
      </w:r>
      <w:proofErr w:type="gramEnd"/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33 2000-5-54</w:t>
      </w:r>
      <w:r>
        <w:rPr>
          <w:rFonts w:ascii="Bookman Old Style" w:hAnsi="Bookman Old Style" w:cs="Arial"/>
          <w:sz w:val="16"/>
          <w:szCs w:val="16"/>
        </w:rPr>
        <w:t xml:space="preserve"> </w:t>
      </w:r>
      <w:proofErr w:type="spellStart"/>
      <w:r>
        <w:rPr>
          <w:rFonts w:ascii="Bookman Old Style" w:hAnsi="Bookman Old Style" w:cs="Arial"/>
          <w:sz w:val="16"/>
          <w:szCs w:val="16"/>
        </w:rPr>
        <w:t>ed</w:t>
      </w:r>
      <w:proofErr w:type="spellEnd"/>
      <w:r>
        <w:rPr>
          <w:rFonts w:ascii="Bookman Old Style" w:hAnsi="Bookman Old Style" w:cs="Arial"/>
          <w:sz w:val="16"/>
          <w:szCs w:val="16"/>
        </w:rPr>
        <w:t>. 3</w:t>
      </w:r>
      <w:r w:rsidRPr="007F73C7">
        <w:rPr>
          <w:rFonts w:ascii="Bookman Old Style" w:hAnsi="Bookman Old Style" w:cs="Arial"/>
          <w:sz w:val="16"/>
          <w:szCs w:val="16"/>
        </w:rPr>
        <w:t xml:space="preserve"> 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  <w:t>Uzemnění a ochranné vodiče</w:t>
      </w:r>
    </w:p>
    <w:p w:rsidR="008B0C11" w:rsidRPr="007F73C7" w:rsidRDefault="008B0C11" w:rsidP="008B0C11">
      <w:pPr>
        <w:spacing w:line="240" w:lineRule="atLeast"/>
        <w:ind w:left="3544" w:hanging="3544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 xml:space="preserve">ČSN 33 2000-4-41 </w:t>
      </w:r>
      <w:proofErr w:type="spellStart"/>
      <w:r w:rsidRPr="007F73C7">
        <w:rPr>
          <w:rFonts w:ascii="Bookman Old Style" w:hAnsi="Bookman Old Style" w:cs="Arial"/>
          <w:sz w:val="16"/>
          <w:szCs w:val="16"/>
        </w:rPr>
        <w:t>ed</w:t>
      </w:r>
      <w:proofErr w:type="spellEnd"/>
      <w:r w:rsidRPr="007F73C7">
        <w:rPr>
          <w:rFonts w:ascii="Bookman Old Style" w:hAnsi="Bookman Old Style" w:cs="Arial"/>
          <w:sz w:val="16"/>
          <w:szCs w:val="16"/>
        </w:rPr>
        <w:t>.</w:t>
      </w:r>
      <w:r>
        <w:rPr>
          <w:rFonts w:ascii="Bookman Old Style" w:hAnsi="Bookman Old Style" w:cs="Arial"/>
          <w:sz w:val="16"/>
          <w:szCs w:val="16"/>
        </w:rPr>
        <w:t xml:space="preserve"> </w:t>
      </w:r>
      <w:proofErr w:type="gramStart"/>
      <w:r w:rsidRPr="007F73C7">
        <w:rPr>
          <w:rFonts w:ascii="Bookman Old Style" w:hAnsi="Bookman Old Style" w:cs="Arial"/>
          <w:sz w:val="16"/>
          <w:szCs w:val="16"/>
        </w:rPr>
        <w:t>2</w:t>
      </w:r>
      <w:r>
        <w:rPr>
          <w:rFonts w:ascii="Bookman Old Style" w:hAnsi="Bookman Old Style" w:cs="Arial"/>
          <w:sz w:val="16"/>
          <w:szCs w:val="16"/>
        </w:rPr>
        <w:t xml:space="preserve"> </w:t>
      </w:r>
      <w:r w:rsidRPr="007F73C7">
        <w:rPr>
          <w:rFonts w:ascii="Bookman Old Style" w:hAnsi="Bookman Old Style" w:cs="Arial"/>
          <w:sz w:val="16"/>
          <w:szCs w:val="16"/>
        </w:rPr>
        <w:t xml:space="preserve">             Předpisy</w:t>
      </w:r>
      <w:proofErr w:type="gramEnd"/>
      <w:r w:rsidRPr="007F73C7">
        <w:rPr>
          <w:rFonts w:ascii="Bookman Old Style" w:hAnsi="Bookman Old Style" w:cs="Arial"/>
          <w:sz w:val="16"/>
          <w:szCs w:val="16"/>
        </w:rPr>
        <w:t xml:space="preserve"> pro ochranu před nebezpečným dotykovým napětím</w:t>
      </w:r>
    </w:p>
    <w:p w:rsidR="008B0C11" w:rsidRPr="007F73C7" w:rsidRDefault="008B0C11" w:rsidP="008B0C11">
      <w:pPr>
        <w:spacing w:line="240" w:lineRule="atLeast"/>
        <w:ind w:hanging="3544"/>
        <w:jc w:val="both"/>
        <w:rPr>
          <w:rFonts w:ascii="Bookman Old Style" w:hAnsi="Bookman Old Style"/>
          <w:snapToGrid w:val="0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 2000-4-43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>ČSN 33 2000-4-43</w:t>
      </w:r>
      <w:r>
        <w:rPr>
          <w:rFonts w:ascii="Bookman Old Style" w:hAnsi="Bookman Old Style" w:cs="Arial"/>
          <w:sz w:val="16"/>
          <w:szCs w:val="16"/>
        </w:rPr>
        <w:t xml:space="preserve"> </w:t>
      </w:r>
      <w:proofErr w:type="spellStart"/>
      <w:r>
        <w:rPr>
          <w:rFonts w:ascii="Bookman Old Style" w:hAnsi="Bookman Old Style" w:cs="Arial"/>
          <w:sz w:val="16"/>
          <w:szCs w:val="16"/>
        </w:rPr>
        <w:t>ed</w:t>
      </w:r>
      <w:proofErr w:type="spellEnd"/>
      <w:r>
        <w:rPr>
          <w:rFonts w:ascii="Bookman Old Style" w:hAnsi="Bookman Old Style" w:cs="Arial"/>
          <w:sz w:val="16"/>
          <w:szCs w:val="16"/>
        </w:rPr>
        <w:t>. 3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 w:rsidRPr="007F73C7">
        <w:rPr>
          <w:rFonts w:ascii="Bookman Old Style" w:hAnsi="Bookman Old Style"/>
          <w:snapToGrid w:val="0"/>
          <w:sz w:val="16"/>
          <w:szCs w:val="16"/>
        </w:rPr>
        <w:tab/>
        <w:t>Ochrana proti nadproudům</w:t>
      </w:r>
    </w:p>
    <w:p w:rsidR="008B0C11" w:rsidRPr="007F73C7" w:rsidRDefault="008B0C11" w:rsidP="008B0C11">
      <w:pPr>
        <w:spacing w:line="280" w:lineRule="atLeast"/>
        <w:rPr>
          <w:rFonts w:ascii="Bookman Old Style" w:hAnsi="Bookman Old Style"/>
          <w:snapToGrid w:val="0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332000-4-473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 w:rsidRPr="007F73C7">
        <w:rPr>
          <w:rFonts w:ascii="Bookman Old Style" w:hAnsi="Bookman Old Style"/>
          <w:snapToGrid w:val="0"/>
          <w:sz w:val="16"/>
          <w:szCs w:val="16"/>
        </w:rPr>
        <w:tab/>
        <w:t>Opatření k ochraně proti nadproudům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33 2000-5-52 ed.2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</w:r>
      <w:r>
        <w:rPr>
          <w:rFonts w:ascii="Bookman Old Style" w:hAnsi="Bookman Old Style" w:cs="Arial"/>
          <w:sz w:val="16"/>
          <w:szCs w:val="16"/>
        </w:rPr>
        <w:t>Elektrická vedení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332000-5-54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>
        <w:rPr>
          <w:rFonts w:ascii="Bookman Old Style" w:hAnsi="Bookman Old Style"/>
          <w:snapToGrid w:val="0"/>
          <w:sz w:val="16"/>
          <w:szCs w:val="16"/>
        </w:rPr>
        <w:t xml:space="preserve"> </w:t>
      </w:r>
      <w:proofErr w:type="spellStart"/>
      <w:r>
        <w:rPr>
          <w:rFonts w:ascii="Bookman Old Style" w:hAnsi="Bookman Old Style"/>
          <w:snapToGrid w:val="0"/>
          <w:sz w:val="16"/>
          <w:szCs w:val="16"/>
        </w:rPr>
        <w:t>ed</w:t>
      </w:r>
      <w:proofErr w:type="spellEnd"/>
      <w:r>
        <w:rPr>
          <w:rFonts w:ascii="Bookman Old Style" w:hAnsi="Bookman Old Style"/>
          <w:snapToGrid w:val="0"/>
          <w:sz w:val="16"/>
          <w:szCs w:val="16"/>
        </w:rPr>
        <w:t>. 3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 w:rsidRPr="007F73C7">
        <w:rPr>
          <w:rFonts w:ascii="Bookman Old Style" w:hAnsi="Bookman Old Style"/>
          <w:snapToGrid w:val="0"/>
          <w:sz w:val="16"/>
          <w:szCs w:val="16"/>
        </w:rPr>
        <w:tab/>
        <w:t>Uzemnění a ochranné vodiče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 xml:space="preserve">ČSN 33 2130 </w:t>
      </w:r>
      <w:proofErr w:type="spellStart"/>
      <w:r>
        <w:rPr>
          <w:rFonts w:ascii="Bookman Old Style" w:hAnsi="Bookman Old Style" w:cs="Arial"/>
          <w:sz w:val="16"/>
          <w:szCs w:val="16"/>
        </w:rPr>
        <w:t>ed</w:t>
      </w:r>
      <w:proofErr w:type="spellEnd"/>
      <w:r>
        <w:rPr>
          <w:rFonts w:ascii="Bookman Old Style" w:hAnsi="Bookman Old Style" w:cs="Arial"/>
          <w:sz w:val="16"/>
          <w:szCs w:val="16"/>
        </w:rPr>
        <w:t>. 3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</w:r>
      <w:r>
        <w:rPr>
          <w:rFonts w:ascii="Bookman Old Style" w:hAnsi="Bookman Old Style" w:cs="Arial"/>
          <w:sz w:val="16"/>
          <w:szCs w:val="16"/>
        </w:rPr>
        <w:t>Vnitřní elektrické</w:t>
      </w:r>
      <w:r w:rsidRPr="007F73C7">
        <w:rPr>
          <w:rFonts w:ascii="Bookman Old Style" w:hAnsi="Bookman Old Style" w:cs="Arial"/>
          <w:sz w:val="16"/>
          <w:szCs w:val="16"/>
        </w:rPr>
        <w:t xml:space="preserve"> rozvody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33 2000-5-51ed.3</w:t>
      </w:r>
      <w:r w:rsidRPr="007F73C7">
        <w:rPr>
          <w:rFonts w:ascii="Bookman Old Style" w:hAnsi="Bookman Old Style" w:cs="Arial"/>
          <w:sz w:val="16"/>
          <w:szCs w:val="16"/>
        </w:rPr>
        <w:tab/>
      </w:r>
      <w:r>
        <w:rPr>
          <w:rFonts w:ascii="Bookman Old Style" w:hAnsi="Bookman Old Style" w:cs="Arial"/>
          <w:sz w:val="16"/>
          <w:szCs w:val="16"/>
        </w:rPr>
        <w:tab/>
        <w:t>Výběr a stavba elektrických zařízení – všeobecné předpisy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332000-5-56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>
        <w:rPr>
          <w:rFonts w:ascii="Bookman Old Style" w:hAnsi="Bookman Old Style"/>
          <w:snapToGrid w:val="0"/>
          <w:sz w:val="16"/>
          <w:szCs w:val="16"/>
        </w:rPr>
        <w:t xml:space="preserve"> </w:t>
      </w:r>
      <w:proofErr w:type="spellStart"/>
      <w:r>
        <w:rPr>
          <w:rFonts w:ascii="Bookman Old Style" w:hAnsi="Bookman Old Style"/>
          <w:snapToGrid w:val="0"/>
          <w:sz w:val="16"/>
          <w:szCs w:val="16"/>
        </w:rPr>
        <w:t>ed</w:t>
      </w:r>
      <w:proofErr w:type="spellEnd"/>
      <w:r>
        <w:rPr>
          <w:rFonts w:ascii="Bookman Old Style" w:hAnsi="Bookman Old Style"/>
          <w:snapToGrid w:val="0"/>
          <w:sz w:val="16"/>
          <w:szCs w:val="16"/>
        </w:rPr>
        <w:t xml:space="preserve">. 2 </w:t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 w:rsidRPr="007F73C7">
        <w:rPr>
          <w:rFonts w:ascii="Bookman Old Style" w:hAnsi="Bookman Old Style"/>
          <w:snapToGrid w:val="0"/>
          <w:sz w:val="16"/>
          <w:szCs w:val="16"/>
        </w:rPr>
        <w:tab/>
      </w:r>
      <w:r>
        <w:rPr>
          <w:rFonts w:ascii="Bookman Old Style" w:hAnsi="Bookman Old Style"/>
          <w:snapToGrid w:val="0"/>
          <w:sz w:val="16"/>
          <w:szCs w:val="16"/>
        </w:rPr>
        <w:t>Zařízení pro bezpečnostní účely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34 2300</w:t>
      </w:r>
      <w:r>
        <w:rPr>
          <w:rFonts w:ascii="Bookman Old Style" w:hAnsi="Bookman Old Style" w:cs="Arial"/>
          <w:sz w:val="16"/>
          <w:szCs w:val="16"/>
        </w:rPr>
        <w:t xml:space="preserve"> </w:t>
      </w:r>
      <w:proofErr w:type="spellStart"/>
      <w:r>
        <w:rPr>
          <w:rFonts w:ascii="Bookman Old Style" w:hAnsi="Bookman Old Style" w:cs="Arial"/>
          <w:sz w:val="16"/>
          <w:szCs w:val="16"/>
        </w:rPr>
        <w:t>ed</w:t>
      </w:r>
      <w:proofErr w:type="spellEnd"/>
      <w:r>
        <w:rPr>
          <w:rFonts w:ascii="Bookman Old Style" w:hAnsi="Bookman Old Style" w:cs="Arial"/>
          <w:sz w:val="16"/>
          <w:szCs w:val="16"/>
        </w:rPr>
        <w:t>. 2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  <w:t>Předpisy pro vnitřní rozvody sdělovacího zařízení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EN 62 305-1,2,3,4</w:t>
      </w:r>
      <w:r>
        <w:rPr>
          <w:rFonts w:ascii="Bookman Old Style" w:hAnsi="Bookman Old Style" w:cs="Arial"/>
          <w:sz w:val="16"/>
          <w:szCs w:val="16"/>
        </w:rPr>
        <w:t xml:space="preserve"> ed.2</w:t>
      </w:r>
      <w:r w:rsidRPr="007F73C7">
        <w:rPr>
          <w:rFonts w:ascii="Bookman Old Style" w:hAnsi="Bookman Old Style" w:cs="Arial"/>
          <w:sz w:val="16"/>
          <w:szCs w:val="16"/>
        </w:rPr>
        <w:tab/>
        <w:t>Předpisy pro ochranu před bleskem</w:t>
      </w:r>
    </w:p>
    <w:p w:rsidR="008B0C11" w:rsidRPr="007F73C7" w:rsidRDefault="008B0C11" w:rsidP="008B0C11">
      <w:pPr>
        <w:spacing w:line="240" w:lineRule="atLeast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>ČSN IEC 60027-3</w:t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</w:r>
      <w:r w:rsidRPr="007F73C7">
        <w:rPr>
          <w:rFonts w:ascii="Bookman Old Style" w:hAnsi="Bookman Old Style" w:cs="Arial"/>
          <w:sz w:val="16"/>
          <w:szCs w:val="16"/>
        </w:rPr>
        <w:tab/>
        <w:t>Předpisy pro značení vodičů barvami nebo číslicemi</w:t>
      </w:r>
    </w:p>
    <w:p w:rsidR="008B0C11" w:rsidRPr="007F73C7" w:rsidRDefault="008B0C11" w:rsidP="008B0C11">
      <w:pPr>
        <w:spacing w:line="240" w:lineRule="atLeast"/>
        <w:ind w:left="3544" w:hanging="3544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 xml:space="preserve">ČSN </w:t>
      </w:r>
      <w:proofErr w:type="gramStart"/>
      <w:r w:rsidRPr="007F73C7">
        <w:rPr>
          <w:rFonts w:ascii="Bookman Old Style" w:hAnsi="Bookman Old Style" w:cs="Arial"/>
          <w:sz w:val="16"/>
          <w:szCs w:val="16"/>
        </w:rPr>
        <w:t>33 2180                             Předpisy</w:t>
      </w:r>
      <w:proofErr w:type="gramEnd"/>
      <w:r w:rsidRPr="007F73C7">
        <w:rPr>
          <w:rFonts w:ascii="Bookman Old Style" w:hAnsi="Bookman Old Style" w:cs="Arial"/>
          <w:sz w:val="16"/>
          <w:szCs w:val="16"/>
        </w:rPr>
        <w:t xml:space="preserve"> pro připojování elektrických přístrojů a spotřebičů</w:t>
      </w:r>
    </w:p>
    <w:p w:rsidR="008B0C11" w:rsidRPr="007F73C7" w:rsidRDefault="008B0C11" w:rsidP="008B0C11">
      <w:pPr>
        <w:spacing w:line="240" w:lineRule="atLeast"/>
        <w:ind w:left="3544" w:hanging="3540"/>
        <w:jc w:val="both"/>
        <w:rPr>
          <w:rFonts w:ascii="Bookman Old Style" w:hAnsi="Bookman Old Style" w:cs="Arial"/>
          <w:sz w:val="16"/>
          <w:szCs w:val="16"/>
        </w:rPr>
      </w:pPr>
      <w:r w:rsidRPr="007F73C7">
        <w:rPr>
          <w:rFonts w:ascii="Bookman Old Style" w:hAnsi="Bookman Old Style" w:cs="Arial"/>
          <w:sz w:val="16"/>
          <w:szCs w:val="16"/>
        </w:rPr>
        <w:t xml:space="preserve">ČSN 33 2000-7-701 </w:t>
      </w:r>
      <w:proofErr w:type="gramStart"/>
      <w:r w:rsidRPr="007F73C7">
        <w:rPr>
          <w:rFonts w:ascii="Bookman Old Style" w:hAnsi="Bookman Old Style" w:cs="Arial"/>
          <w:sz w:val="16"/>
          <w:szCs w:val="16"/>
        </w:rPr>
        <w:t>ed.2             Předpisy</w:t>
      </w:r>
      <w:proofErr w:type="gramEnd"/>
      <w:r w:rsidRPr="007F73C7">
        <w:rPr>
          <w:rFonts w:ascii="Bookman Old Style" w:hAnsi="Bookman Old Style" w:cs="Arial"/>
          <w:sz w:val="16"/>
          <w:szCs w:val="16"/>
        </w:rPr>
        <w:t xml:space="preserve"> pro prostory s vanou nebo sprchou a umývací prostory</w:t>
      </w:r>
    </w:p>
    <w:p w:rsidR="008B0C11" w:rsidRPr="007F73C7" w:rsidRDefault="008B0C11" w:rsidP="008B0C11">
      <w:pPr>
        <w:spacing w:line="240" w:lineRule="atLeast"/>
        <w:ind w:left="3544" w:hanging="3540"/>
        <w:jc w:val="both"/>
        <w:rPr>
          <w:rFonts w:ascii="Bookman Old Style" w:hAnsi="Bookman Old Style"/>
          <w:snapToGrid w:val="0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</w:t>
      </w:r>
      <w:r>
        <w:rPr>
          <w:rFonts w:ascii="Bookman Old Style" w:hAnsi="Bookman Old Style"/>
          <w:snapToGrid w:val="0"/>
          <w:sz w:val="16"/>
          <w:szCs w:val="16"/>
        </w:rPr>
        <w:t xml:space="preserve"> </w:t>
      </w:r>
      <w:r w:rsidRPr="007F73C7">
        <w:rPr>
          <w:rFonts w:ascii="Bookman Old Style" w:hAnsi="Bookman Old Style"/>
          <w:snapToGrid w:val="0"/>
          <w:sz w:val="16"/>
          <w:szCs w:val="16"/>
        </w:rPr>
        <w:t>2420</w:t>
      </w:r>
      <w:r>
        <w:rPr>
          <w:rFonts w:ascii="Bookman Old Style" w:hAnsi="Bookman Old Style"/>
          <w:snapToGrid w:val="0"/>
          <w:sz w:val="16"/>
          <w:szCs w:val="16"/>
        </w:rPr>
        <w:t xml:space="preserve"> ed.2 </w:t>
      </w:r>
      <w:r w:rsidRPr="007F73C7">
        <w:rPr>
          <w:rFonts w:ascii="Bookman Old Style" w:hAnsi="Bookman Old Style"/>
          <w:snapToGrid w:val="0"/>
          <w:sz w:val="16"/>
          <w:szCs w:val="16"/>
        </w:rPr>
        <w:t xml:space="preserve">                     El. </w:t>
      </w:r>
      <w:proofErr w:type="gramStart"/>
      <w:r w:rsidRPr="007F73C7">
        <w:rPr>
          <w:rFonts w:ascii="Bookman Old Style" w:hAnsi="Bookman Old Style"/>
          <w:snapToGrid w:val="0"/>
          <w:sz w:val="16"/>
          <w:szCs w:val="16"/>
        </w:rPr>
        <w:t>zařízení</w:t>
      </w:r>
      <w:proofErr w:type="gramEnd"/>
      <w:r w:rsidRPr="007F73C7">
        <w:rPr>
          <w:rFonts w:ascii="Bookman Old Style" w:hAnsi="Bookman Old Style"/>
          <w:snapToGrid w:val="0"/>
          <w:sz w:val="16"/>
          <w:szCs w:val="16"/>
        </w:rPr>
        <w:t xml:space="preserve"> v divadlech a jiných objektech pro  kulturní účely</w:t>
      </w:r>
    </w:p>
    <w:p w:rsidR="008B0C11" w:rsidRPr="007F73C7" w:rsidRDefault="008B0C11" w:rsidP="008B0C11">
      <w:pPr>
        <w:spacing w:line="240" w:lineRule="atLeast"/>
        <w:ind w:left="3544" w:hanging="3540"/>
        <w:jc w:val="both"/>
        <w:rPr>
          <w:rFonts w:ascii="Bookman Old Style" w:hAnsi="Bookman Old Style"/>
          <w:snapToGrid w:val="0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 xml:space="preserve">ČSN </w:t>
      </w:r>
      <w:proofErr w:type="gramStart"/>
      <w:r w:rsidRPr="007F73C7">
        <w:rPr>
          <w:rFonts w:ascii="Bookman Old Style" w:hAnsi="Bookman Old Style"/>
          <w:snapToGrid w:val="0"/>
          <w:sz w:val="16"/>
          <w:szCs w:val="16"/>
        </w:rPr>
        <w:t>73 0831                             Shromažďovací</w:t>
      </w:r>
      <w:proofErr w:type="gramEnd"/>
      <w:r w:rsidRPr="007F73C7">
        <w:rPr>
          <w:rFonts w:ascii="Bookman Old Style" w:hAnsi="Bookman Old Style"/>
          <w:snapToGrid w:val="0"/>
          <w:sz w:val="16"/>
          <w:szCs w:val="16"/>
        </w:rPr>
        <w:t xml:space="preserve"> prostory</w:t>
      </w:r>
    </w:p>
    <w:p w:rsidR="008B0C11" w:rsidRPr="007F73C7" w:rsidRDefault="008B0C11" w:rsidP="008B0C11">
      <w:pPr>
        <w:spacing w:line="240" w:lineRule="atLeast"/>
        <w:ind w:left="3544" w:hanging="3540"/>
        <w:jc w:val="both"/>
        <w:rPr>
          <w:rFonts w:ascii="Bookman Old Style" w:hAnsi="Bookman Old Style"/>
          <w:snapToGrid w:val="0"/>
          <w:sz w:val="16"/>
          <w:szCs w:val="16"/>
        </w:rPr>
      </w:pPr>
      <w:r w:rsidRPr="007F73C7">
        <w:rPr>
          <w:rFonts w:ascii="Bookman Old Style" w:hAnsi="Bookman Old Style"/>
          <w:snapToGrid w:val="0"/>
          <w:sz w:val="16"/>
          <w:szCs w:val="16"/>
        </w:rPr>
        <w:t>ČSN 33 2000-1 až 6</w:t>
      </w:r>
      <w:r>
        <w:rPr>
          <w:rFonts w:ascii="Bookman Old Style" w:hAnsi="Bookman Old Style"/>
          <w:snapToGrid w:val="0"/>
          <w:sz w:val="16"/>
          <w:szCs w:val="16"/>
        </w:rPr>
        <w:t xml:space="preserve"> </w:t>
      </w:r>
      <w:proofErr w:type="spellStart"/>
      <w:r>
        <w:rPr>
          <w:rFonts w:ascii="Bookman Old Style" w:hAnsi="Bookman Old Style"/>
          <w:snapToGrid w:val="0"/>
          <w:sz w:val="16"/>
          <w:szCs w:val="16"/>
        </w:rPr>
        <w:t>ed</w:t>
      </w:r>
      <w:proofErr w:type="spellEnd"/>
      <w:r>
        <w:rPr>
          <w:rFonts w:ascii="Bookman Old Style" w:hAnsi="Bookman Old Style"/>
          <w:snapToGrid w:val="0"/>
          <w:sz w:val="16"/>
          <w:szCs w:val="16"/>
        </w:rPr>
        <w:t xml:space="preserve">. </w:t>
      </w:r>
      <w:proofErr w:type="gramStart"/>
      <w:r>
        <w:rPr>
          <w:rFonts w:ascii="Bookman Old Style" w:hAnsi="Bookman Old Style"/>
          <w:snapToGrid w:val="0"/>
          <w:sz w:val="16"/>
          <w:szCs w:val="16"/>
        </w:rPr>
        <w:t>2</w:t>
      </w:r>
      <w:r w:rsidRPr="007F73C7">
        <w:rPr>
          <w:rFonts w:ascii="Bookman Old Style" w:hAnsi="Bookman Old Style"/>
          <w:snapToGrid w:val="0"/>
          <w:sz w:val="16"/>
          <w:szCs w:val="16"/>
        </w:rPr>
        <w:t xml:space="preserve">            </w:t>
      </w:r>
      <w:r>
        <w:rPr>
          <w:rFonts w:ascii="Bookman Old Style" w:hAnsi="Bookman Old Style"/>
          <w:snapToGrid w:val="0"/>
          <w:sz w:val="16"/>
          <w:szCs w:val="16"/>
        </w:rPr>
        <w:t>Elektrické</w:t>
      </w:r>
      <w:proofErr w:type="gramEnd"/>
      <w:r>
        <w:rPr>
          <w:rFonts w:ascii="Bookman Old Style" w:hAnsi="Bookman Old Style"/>
          <w:snapToGrid w:val="0"/>
          <w:sz w:val="16"/>
          <w:szCs w:val="16"/>
        </w:rPr>
        <w:t xml:space="preserve"> instalace nízkého napětí</w:t>
      </w:r>
    </w:p>
    <w:p w:rsidR="00B544EC" w:rsidRPr="007F73C7" w:rsidRDefault="00B544EC" w:rsidP="00B544EC">
      <w:pPr>
        <w:spacing w:line="240" w:lineRule="atLeast"/>
        <w:ind w:left="3544" w:hanging="3540"/>
        <w:jc w:val="both"/>
        <w:rPr>
          <w:rFonts w:ascii="Bookman Old Style" w:hAnsi="Bookman Old Style" w:cs="Arial"/>
        </w:rPr>
      </w:pPr>
    </w:p>
    <w:p w:rsidR="00B544EC" w:rsidRPr="007F73C7" w:rsidRDefault="00B544EC" w:rsidP="00F809B9">
      <w:pPr>
        <w:spacing w:line="240" w:lineRule="atLeast"/>
        <w:ind w:left="3544" w:hanging="3540"/>
        <w:jc w:val="both"/>
        <w:rPr>
          <w:rFonts w:ascii="Bookman Old Style" w:hAnsi="Bookman Old Style" w:cs="Arial"/>
        </w:rPr>
      </w:pPr>
    </w:p>
    <w:p w:rsidR="007F0220" w:rsidRPr="007F73C7" w:rsidRDefault="007F0220" w:rsidP="0004475F">
      <w:pPr>
        <w:spacing w:line="240" w:lineRule="atLeast"/>
        <w:ind w:hanging="3540"/>
        <w:jc w:val="both"/>
        <w:rPr>
          <w:rFonts w:ascii="Bookman Old Style" w:hAnsi="Bookman Old Style" w:cs="Arial"/>
        </w:rPr>
      </w:pPr>
    </w:p>
    <w:p w:rsidR="00DE5A5D" w:rsidRPr="007F73C7" w:rsidRDefault="00DE5A5D">
      <w:pPr>
        <w:spacing w:after="200" w:line="276" w:lineRule="auto"/>
        <w:rPr>
          <w:rFonts w:ascii="Bookman Old Style" w:eastAsiaTheme="majorEastAsia" w:hAnsi="Bookman Old Style" w:cstheme="majorBidi"/>
          <w:b/>
          <w:bCs/>
          <w:color w:val="4F81BD" w:themeColor="accent1"/>
        </w:rPr>
      </w:pPr>
      <w:r w:rsidRPr="007F73C7">
        <w:rPr>
          <w:rFonts w:ascii="Bookman Old Style" w:hAnsi="Bookman Old Style"/>
        </w:rPr>
        <w:br w:type="page"/>
      </w:r>
    </w:p>
    <w:p w:rsidR="00350151" w:rsidRPr="007F73C7" w:rsidRDefault="00350151" w:rsidP="00350151">
      <w:pPr>
        <w:pStyle w:val="Nadpis3"/>
        <w:numPr>
          <w:ilvl w:val="0"/>
          <w:numId w:val="2"/>
        </w:numPr>
        <w:rPr>
          <w:rFonts w:ascii="Bookman Old Style" w:hAnsi="Bookman Old Style"/>
        </w:rPr>
      </w:pPr>
      <w:bookmarkStart w:id="17" w:name="_Toc493502631"/>
      <w:r w:rsidRPr="007F73C7">
        <w:rPr>
          <w:rFonts w:ascii="Bookman Old Style" w:hAnsi="Bookman Old Style"/>
        </w:rPr>
        <w:lastRenderedPageBreak/>
        <w:t>ROZSAH PROJEKTU</w:t>
      </w:r>
      <w:bookmarkEnd w:id="17"/>
    </w:p>
    <w:p w:rsidR="007F0220" w:rsidRPr="007F73C7" w:rsidRDefault="007F0220" w:rsidP="0004475F">
      <w:pPr>
        <w:jc w:val="both"/>
        <w:rPr>
          <w:rFonts w:ascii="Bookman Old Style" w:hAnsi="Bookman Old Style"/>
        </w:rPr>
      </w:pPr>
    </w:p>
    <w:p w:rsidR="00F315B0" w:rsidRDefault="008A541B" w:rsidP="00211D7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V rozsahu tohoto projektu je zakreslena </w:t>
      </w:r>
      <w:r w:rsidR="002F1A29">
        <w:rPr>
          <w:rFonts w:ascii="Bookman Old Style" w:hAnsi="Bookman Old Style"/>
        </w:rPr>
        <w:t>přípojka nízkého napětí 400V 50Hz</w:t>
      </w:r>
      <w:r>
        <w:rPr>
          <w:rFonts w:ascii="Bookman Old Style" w:hAnsi="Bookman Old Style"/>
        </w:rPr>
        <w:t xml:space="preserve"> pro </w:t>
      </w:r>
      <w:r w:rsidR="00440123">
        <w:rPr>
          <w:rFonts w:ascii="Bookman Old Style" w:hAnsi="Bookman Old Style"/>
        </w:rPr>
        <w:t xml:space="preserve">nový </w:t>
      </w:r>
      <w:r w:rsidR="002F1A29">
        <w:rPr>
          <w:rFonts w:ascii="Bookman Old Style" w:hAnsi="Bookman Old Style"/>
        </w:rPr>
        <w:t>výtahový rozvaděč ve 4 NP objektu. Z důvodu zvýšených požadavků na spolehlivost bude rozvaděč napojen kabelem s funkční odolností při požáru CHKE-V 5x4 mm2</w:t>
      </w:r>
      <w:r w:rsidR="00440123">
        <w:rPr>
          <w:rFonts w:ascii="Bookman Old Style" w:hAnsi="Bookman Old Style"/>
        </w:rPr>
        <w:t>.</w:t>
      </w:r>
      <w:r w:rsidR="002F1A29">
        <w:rPr>
          <w:rFonts w:ascii="Bookman Old Style" w:hAnsi="Bookman Old Style"/>
        </w:rPr>
        <w:t xml:space="preserve"> Nový rozvaděč bude napájen ze stávající rozvodny v 1 PP objektu. Do rozvaděče bude doplněn vývod 3x25A </w:t>
      </w:r>
      <w:proofErr w:type="spellStart"/>
      <w:r w:rsidR="002F1A29">
        <w:rPr>
          <w:rFonts w:ascii="Bookman Old Style" w:hAnsi="Bookman Old Style"/>
        </w:rPr>
        <w:t>char</w:t>
      </w:r>
      <w:proofErr w:type="spellEnd"/>
      <w:r w:rsidR="002F1A29">
        <w:rPr>
          <w:rFonts w:ascii="Bookman Old Style" w:hAnsi="Bookman Old Style"/>
        </w:rPr>
        <w:t xml:space="preserve">. B, který bude v novém výtahovém rozvaděči ukončen na hlavním vypínači rozvaděče. </w:t>
      </w:r>
    </w:p>
    <w:p w:rsidR="00440123" w:rsidRDefault="00440123" w:rsidP="00211D74">
      <w:pPr>
        <w:jc w:val="both"/>
        <w:rPr>
          <w:rFonts w:ascii="Bookman Old Style" w:hAnsi="Bookman Old Style"/>
        </w:rPr>
      </w:pPr>
    </w:p>
    <w:p w:rsidR="00440123" w:rsidRDefault="00B501D9" w:rsidP="00211D7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Napájecí kabel bude zasekán pod omítkou, konstrukce výtahu bude připojena ke svorkovnici HOP v rozvodně NN</w:t>
      </w:r>
      <w:r w:rsidR="00440123">
        <w:rPr>
          <w:rFonts w:ascii="Bookman Old Style" w:hAnsi="Bookman Old Style"/>
        </w:rPr>
        <w:t>.</w:t>
      </w:r>
    </w:p>
    <w:p w:rsidR="00F315B0" w:rsidRDefault="00F315B0" w:rsidP="00211D74">
      <w:pPr>
        <w:jc w:val="both"/>
        <w:rPr>
          <w:rFonts w:ascii="Bookman Old Style" w:hAnsi="Bookman Old Style"/>
        </w:rPr>
      </w:pPr>
    </w:p>
    <w:p w:rsidR="00350151" w:rsidRPr="007F73C7" w:rsidRDefault="00350151" w:rsidP="00350151">
      <w:pPr>
        <w:pStyle w:val="Nadpis3"/>
        <w:numPr>
          <w:ilvl w:val="0"/>
          <w:numId w:val="2"/>
        </w:numPr>
        <w:rPr>
          <w:rFonts w:ascii="Bookman Old Style" w:hAnsi="Bookman Old Style"/>
        </w:rPr>
      </w:pPr>
      <w:bookmarkStart w:id="18" w:name="_Toc493502632"/>
      <w:r w:rsidRPr="007F73C7">
        <w:rPr>
          <w:rFonts w:ascii="Bookman Old Style" w:hAnsi="Bookman Old Style"/>
        </w:rPr>
        <w:t>ZÁKLADNÍ TECHNICKÉ ÚDAJE</w:t>
      </w:r>
      <w:bookmarkEnd w:id="18"/>
    </w:p>
    <w:p w:rsidR="00350151" w:rsidRPr="007F73C7" w:rsidRDefault="00350151" w:rsidP="00350151">
      <w:pPr>
        <w:pStyle w:val="Nadpis4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Rozvodná soustava:</w:t>
      </w:r>
    </w:p>
    <w:p w:rsidR="00350151" w:rsidRDefault="00350151" w:rsidP="0004475F">
      <w:pPr>
        <w:spacing w:line="240" w:lineRule="atLeast"/>
        <w:jc w:val="both"/>
        <w:rPr>
          <w:rFonts w:ascii="Bookman Old Style" w:hAnsi="Bookman Old Style" w:cs="Arial"/>
        </w:rPr>
      </w:pPr>
      <w:r w:rsidRPr="007F73C7">
        <w:rPr>
          <w:rFonts w:ascii="Bookman Old Style" w:hAnsi="Bookman Old Style" w:cs="Arial"/>
        </w:rPr>
        <w:t xml:space="preserve">          Vnitřní rozvody</w:t>
      </w:r>
      <w:r w:rsidRPr="007F73C7">
        <w:rPr>
          <w:rFonts w:ascii="Bookman Old Style" w:hAnsi="Bookman Old Style" w:cs="Arial"/>
        </w:rPr>
        <w:tab/>
      </w:r>
      <w:r w:rsidRPr="007F73C7">
        <w:rPr>
          <w:rFonts w:ascii="Bookman Old Style" w:hAnsi="Bookman Old Style" w:cs="Arial"/>
        </w:rPr>
        <w:tab/>
        <w:t>síť TN-S, 3+N+PE, stř. 50Hz, 400/230V</w:t>
      </w:r>
    </w:p>
    <w:p w:rsidR="00350151" w:rsidRPr="007F73C7" w:rsidRDefault="00350151" w:rsidP="00350151">
      <w:pPr>
        <w:pStyle w:val="Nadpis4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Ochrana před úrazem el. </w:t>
      </w:r>
      <w:proofErr w:type="gramStart"/>
      <w:r w:rsidRPr="007F73C7">
        <w:rPr>
          <w:rFonts w:ascii="Bookman Old Style" w:hAnsi="Bookman Old Style"/>
        </w:rPr>
        <w:t>proudem</w:t>
      </w:r>
      <w:proofErr w:type="gramEnd"/>
      <w:r w:rsidRPr="007F73C7">
        <w:rPr>
          <w:rFonts w:ascii="Bookman Old Style" w:hAnsi="Bookman Old Style"/>
        </w:rPr>
        <w:t>:</w:t>
      </w:r>
    </w:p>
    <w:p w:rsidR="00350151" w:rsidRPr="007F73C7" w:rsidRDefault="00350151" w:rsidP="0004475F">
      <w:pPr>
        <w:spacing w:line="240" w:lineRule="atLeast"/>
        <w:jc w:val="both"/>
        <w:rPr>
          <w:rFonts w:ascii="Bookman Old Style" w:hAnsi="Bookman Old Style" w:cs="Arial"/>
          <w:u w:val="single"/>
        </w:rPr>
      </w:pPr>
    </w:p>
    <w:p w:rsidR="00350151" w:rsidRPr="007F73C7" w:rsidRDefault="00350151" w:rsidP="0004475F">
      <w:pPr>
        <w:spacing w:line="240" w:lineRule="atLeast"/>
        <w:jc w:val="both"/>
        <w:rPr>
          <w:rFonts w:ascii="Bookman Old Style" w:hAnsi="Bookman Old Style" w:cs="Arial"/>
        </w:rPr>
      </w:pPr>
      <w:r w:rsidRPr="007F73C7">
        <w:rPr>
          <w:rFonts w:ascii="Bookman Old Style" w:hAnsi="Bookman Old Style" w:cs="Arial"/>
        </w:rPr>
        <w:t>Ve smyslu normy ČSN 33 2000-4-41</w:t>
      </w:r>
      <w:r w:rsidR="00FF03F8" w:rsidRPr="007F73C7">
        <w:rPr>
          <w:rFonts w:ascii="Bookman Old Style" w:hAnsi="Bookman Old Style" w:cs="Arial"/>
        </w:rPr>
        <w:t xml:space="preserve"> ed.2</w:t>
      </w:r>
      <w:r w:rsidRPr="007F73C7">
        <w:rPr>
          <w:rFonts w:ascii="Bookman Old Style" w:hAnsi="Bookman Old Style" w:cs="Arial"/>
        </w:rPr>
        <w:t xml:space="preserve"> je provedena ochrana před nebezpečným dotykovým napětím následovně:</w:t>
      </w:r>
    </w:p>
    <w:p w:rsidR="006255FA" w:rsidRPr="007F73C7" w:rsidRDefault="006255FA" w:rsidP="006D3A58">
      <w:pPr>
        <w:autoSpaceDE w:val="0"/>
        <w:autoSpaceDN w:val="0"/>
        <w:adjustRightInd w:val="0"/>
        <w:jc w:val="both"/>
        <w:rPr>
          <w:rFonts w:ascii="Bookman Old Style" w:hAnsi="Bookman Old Style" w:cs="Arial"/>
        </w:rPr>
      </w:pPr>
    </w:p>
    <w:p w:rsidR="006D3A58" w:rsidRPr="007F73C7" w:rsidRDefault="006D3A58" w:rsidP="00440123">
      <w:pPr>
        <w:pStyle w:val="Nadpis4"/>
      </w:pPr>
      <w:r w:rsidRPr="007F73C7">
        <w:t>Ochrana před nebezpečným dotykovým napětím</w:t>
      </w:r>
    </w:p>
    <w:p w:rsidR="006255FA" w:rsidRPr="00440123" w:rsidRDefault="006255FA" w:rsidP="00440123">
      <w:pPr>
        <w:spacing w:line="240" w:lineRule="atLeast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 xml:space="preserve">živé části </w:t>
      </w:r>
      <w:r w:rsidRPr="00440123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ab/>
        <w:t>– kryty, izolace</w:t>
      </w:r>
    </w:p>
    <w:p w:rsidR="00272201" w:rsidRPr="00440123" w:rsidRDefault="006255FA" w:rsidP="00440123">
      <w:pPr>
        <w:spacing w:line="240" w:lineRule="atLeast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 xml:space="preserve">neživé části </w:t>
      </w:r>
      <w:r w:rsidRPr="00440123">
        <w:rPr>
          <w:rFonts w:ascii="Bookman Old Style" w:hAnsi="Bookman Old Style" w:cs="Arial"/>
        </w:rPr>
        <w:tab/>
      </w:r>
      <w:r w:rsidR="00374639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 xml:space="preserve">– automatické odpojení od zdroje </w:t>
      </w:r>
      <w:proofErr w:type="gramStart"/>
      <w:r w:rsidR="00272201" w:rsidRPr="00440123">
        <w:rPr>
          <w:rFonts w:ascii="Bookman Old Style" w:hAnsi="Bookman Old Style" w:cs="Arial"/>
        </w:rPr>
        <w:t>dle</w:t>
      </w:r>
      <w:proofErr w:type="gramEnd"/>
      <w:r w:rsidR="00272201" w:rsidRPr="00440123">
        <w:rPr>
          <w:rFonts w:ascii="Bookman Old Style" w:hAnsi="Bookman Old Style" w:cs="Arial"/>
        </w:rPr>
        <w:t xml:space="preserve"> </w:t>
      </w:r>
    </w:p>
    <w:p w:rsidR="006255FA" w:rsidRPr="00440123" w:rsidRDefault="00272201" w:rsidP="00374639">
      <w:pPr>
        <w:spacing w:line="240" w:lineRule="atLeast"/>
        <w:ind w:left="2124" w:firstLine="708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>ČSN 33 2000-4-41 ed.2</w:t>
      </w:r>
    </w:p>
    <w:p w:rsidR="006255FA" w:rsidRPr="00440123" w:rsidRDefault="006255FA" w:rsidP="00440123">
      <w:pPr>
        <w:spacing w:line="240" w:lineRule="atLeast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ab/>
        <w:t>– doplňující ochranné pospojování</w:t>
      </w:r>
    </w:p>
    <w:p w:rsidR="006255FA" w:rsidRPr="00440123" w:rsidRDefault="006255FA" w:rsidP="00440123">
      <w:pPr>
        <w:spacing w:line="240" w:lineRule="atLeast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ab/>
      </w:r>
      <w:r w:rsidRPr="00440123">
        <w:rPr>
          <w:rFonts w:ascii="Bookman Old Style" w:hAnsi="Bookman Old Style" w:cs="Arial"/>
        </w:rPr>
        <w:tab/>
        <w:t>– doplňková ochrana proudovým chráničem</w:t>
      </w:r>
    </w:p>
    <w:p w:rsidR="006255FA" w:rsidRPr="007F73C7" w:rsidRDefault="006255FA" w:rsidP="006255FA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D3A58" w:rsidRPr="007F73C7" w:rsidRDefault="006D3A58" w:rsidP="00440123">
      <w:pPr>
        <w:pStyle w:val="Nadpis4"/>
      </w:pPr>
      <w:r w:rsidRPr="007F73C7">
        <w:t>Ochrana proti přepětí – napájení</w:t>
      </w:r>
    </w:p>
    <w:p w:rsidR="0031031D" w:rsidRDefault="00EC4197" w:rsidP="004C5765">
      <w:pPr>
        <w:spacing w:line="240" w:lineRule="atLeast"/>
        <w:jc w:val="both"/>
        <w:rPr>
          <w:rFonts w:ascii="Bookman Old Style" w:hAnsi="Bookman Old Style" w:cs="Arial"/>
        </w:rPr>
      </w:pPr>
      <w:r w:rsidRPr="00440123">
        <w:rPr>
          <w:rFonts w:ascii="Bookman Old Style" w:hAnsi="Bookman Old Style" w:cs="Arial"/>
        </w:rPr>
        <w:t xml:space="preserve">Ochrana </w:t>
      </w:r>
      <w:r w:rsidR="007973B4" w:rsidRPr="00440123">
        <w:rPr>
          <w:rFonts w:ascii="Bookman Old Style" w:hAnsi="Bookman Old Style" w:cs="Arial"/>
        </w:rPr>
        <w:t xml:space="preserve">proti přepětí </w:t>
      </w:r>
      <w:r w:rsidR="000D25A2" w:rsidRPr="00440123">
        <w:rPr>
          <w:rFonts w:ascii="Bookman Old Style" w:hAnsi="Bookman Old Style" w:cs="Arial"/>
        </w:rPr>
        <w:t>je</w:t>
      </w:r>
      <w:r w:rsidR="004C5765">
        <w:rPr>
          <w:rFonts w:ascii="Bookman Old Style" w:hAnsi="Bookman Old Style" w:cs="Arial"/>
        </w:rPr>
        <w:t xml:space="preserve"> řešena ve stávajících rozvodech objektu.</w:t>
      </w:r>
    </w:p>
    <w:p w:rsidR="0081346D" w:rsidRPr="007F73C7" w:rsidRDefault="0081346D" w:rsidP="00E03D02">
      <w:pPr>
        <w:spacing w:line="240" w:lineRule="atLeast"/>
        <w:rPr>
          <w:rFonts w:ascii="Bookman Old Style" w:hAnsi="Bookman Old Style" w:cs="Arial"/>
        </w:rPr>
      </w:pPr>
    </w:p>
    <w:p w:rsidR="0081346D" w:rsidRDefault="00440123" w:rsidP="00E03D02">
      <w:pPr>
        <w:spacing w:line="240" w:lineRule="atLeast"/>
        <w:rPr>
          <w:rFonts w:ascii="Bookman Old Style" w:eastAsiaTheme="majorEastAsia" w:hAnsi="Bookman Old Style" w:cstheme="majorBidi"/>
          <w:b/>
          <w:bCs/>
          <w:i/>
          <w:iCs/>
          <w:color w:val="4F81BD" w:themeColor="accent1"/>
        </w:rPr>
      </w:pPr>
      <w:r>
        <w:rPr>
          <w:rFonts w:ascii="Bookman Old Style" w:eastAsiaTheme="majorEastAsia" w:hAnsi="Bookman Old Style" w:cstheme="majorBidi"/>
          <w:b/>
          <w:bCs/>
          <w:i/>
          <w:iCs/>
          <w:color w:val="4F81BD" w:themeColor="accent1"/>
        </w:rPr>
        <w:t>Nově i</w:t>
      </w:r>
      <w:r w:rsidR="00E22985" w:rsidRPr="007F73C7">
        <w:rPr>
          <w:rFonts w:ascii="Bookman Old Style" w:eastAsiaTheme="majorEastAsia" w:hAnsi="Bookman Old Style" w:cstheme="majorBidi"/>
          <w:b/>
          <w:bCs/>
          <w:i/>
          <w:iCs/>
          <w:color w:val="4F81BD" w:themeColor="accent1"/>
        </w:rPr>
        <w:t>nstalovaný příkon:</w:t>
      </w:r>
    </w:p>
    <w:p w:rsidR="007973B4" w:rsidRDefault="007973B4" w:rsidP="00E03D02">
      <w:pPr>
        <w:spacing w:line="240" w:lineRule="atLeast"/>
        <w:rPr>
          <w:rFonts w:ascii="Bookman Old Style" w:eastAsiaTheme="majorEastAsia" w:hAnsi="Bookman Old Style" w:cstheme="majorBidi"/>
          <w:b/>
          <w:bCs/>
          <w:i/>
          <w:iCs/>
          <w:color w:val="4F81BD" w:themeColor="accent1"/>
        </w:rPr>
      </w:pPr>
    </w:p>
    <w:p w:rsidR="00D97039" w:rsidRPr="007F73C7" w:rsidRDefault="00D97039" w:rsidP="00D97039">
      <w:pPr>
        <w:spacing w:line="240" w:lineRule="atLeast"/>
        <w:jc w:val="both"/>
        <w:rPr>
          <w:rFonts w:ascii="Bookman Old Style" w:hAnsi="Bookman Old Style" w:cs="Arial"/>
        </w:rPr>
      </w:pPr>
      <w:r w:rsidRPr="007F73C7">
        <w:rPr>
          <w:rFonts w:ascii="Bookman Old Style" w:hAnsi="Bookman Old Style" w:cs="Arial"/>
        </w:rPr>
        <w:t xml:space="preserve">Stupeň dodávky el. </w:t>
      </w:r>
      <w:proofErr w:type="gramStart"/>
      <w:r w:rsidRPr="007F73C7">
        <w:rPr>
          <w:rFonts w:ascii="Bookman Old Style" w:hAnsi="Bookman Old Style" w:cs="Arial"/>
        </w:rPr>
        <w:t>energie</w:t>
      </w:r>
      <w:proofErr w:type="gramEnd"/>
      <w:r w:rsidRPr="007F73C7">
        <w:rPr>
          <w:rFonts w:ascii="Bookman Old Style" w:hAnsi="Bookman Old Style" w:cs="Arial"/>
        </w:rPr>
        <w:t xml:space="preserve"> </w:t>
      </w:r>
      <w:r w:rsidRPr="007F73C7">
        <w:rPr>
          <w:rFonts w:ascii="Bookman Old Style" w:hAnsi="Bookman Old Style" w:cs="Arial"/>
        </w:rPr>
        <w:tab/>
      </w:r>
      <w:r w:rsidRPr="007F73C7">
        <w:rPr>
          <w:rFonts w:ascii="Bookman Old Style" w:hAnsi="Bookman Old Style" w:cs="Arial"/>
        </w:rPr>
        <w:tab/>
        <w:t>C  (3. stupeň)</w:t>
      </w:r>
    </w:p>
    <w:p w:rsidR="00D97039" w:rsidRDefault="00D97039" w:rsidP="00E03D02">
      <w:pPr>
        <w:spacing w:line="240" w:lineRule="atLeast"/>
        <w:rPr>
          <w:rFonts w:ascii="Bookman Old Style" w:eastAsiaTheme="majorEastAsia" w:hAnsi="Bookman Old Style" w:cstheme="majorBidi"/>
          <w:b/>
          <w:bCs/>
          <w:i/>
          <w:iCs/>
          <w:color w:val="4F81BD" w:themeColor="accent1"/>
        </w:rPr>
      </w:pPr>
    </w:p>
    <w:p w:rsidR="00440123" w:rsidRDefault="00440123" w:rsidP="00D97039">
      <w:pPr>
        <w:spacing w:line="240" w:lineRule="atLeast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Požadovaný příkon pro</w:t>
      </w:r>
      <w:r w:rsidR="004C5765">
        <w:rPr>
          <w:rFonts w:ascii="Bookman Old Style" w:hAnsi="Bookman Old Style" w:cs="Arial"/>
        </w:rPr>
        <w:t xml:space="preserve"> výtah</w:t>
      </w:r>
      <w:r w:rsidR="004C5765">
        <w:rPr>
          <w:rFonts w:ascii="Bookman Old Style" w:hAnsi="Bookman Old Style" w:cs="Arial"/>
        </w:rPr>
        <w:tab/>
      </w:r>
      <w:r w:rsidR="004C5765">
        <w:rPr>
          <w:rFonts w:ascii="Bookman Old Style" w:hAnsi="Bookman Old Style" w:cs="Arial"/>
        </w:rPr>
        <w:tab/>
      </w:r>
      <w:r w:rsidR="004C5765">
        <w:rPr>
          <w:rFonts w:ascii="Bookman Old Style" w:hAnsi="Bookman Old Style" w:cs="Arial"/>
        </w:rPr>
        <w:tab/>
        <w:t>4</w:t>
      </w:r>
      <w:r>
        <w:rPr>
          <w:rFonts w:ascii="Bookman Old Style" w:hAnsi="Bookman Old Style" w:cs="Arial"/>
        </w:rPr>
        <w:t xml:space="preserve"> kW</w:t>
      </w:r>
    </w:p>
    <w:p w:rsidR="00EB6B88" w:rsidRDefault="00EB6B88" w:rsidP="00EB6B88">
      <w:pPr>
        <w:spacing w:line="240" w:lineRule="atLeast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Výpočtové navýšení proudu přípojkou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 w:rsidR="004C5765">
        <w:rPr>
          <w:rFonts w:ascii="Bookman Old Style" w:hAnsi="Bookman Old Style" w:cs="Arial"/>
        </w:rPr>
        <w:t>1x17</w:t>
      </w:r>
      <w:r>
        <w:rPr>
          <w:rFonts w:ascii="Bookman Old Style" w:hAnsi="Bookman Old Style" w:cs="Arial"/>
        </w:rPr>
        <w:t xml:space="preserve"> A</w:t>
      </w:r>
    </w:p>
    <w:p w:rsidR="00EB6B88" w:rsidRDefault="00EB6B88" w:rsidP="00EB6B88">
      <w:pPr>
        <w:spacing w:line="240" w:lineRule="atLeast"/>
        <w:jc w:val="both"/>
        <w:rPr>
          <w:rFonts w:ascii="Bookman Old Style" w:hAnsi="Bookman Old Style" w:cs="Arial"/>
        </w:rPr>
      </w:pPr>
    </w:p>
    <w:p w:rsidR="00EB6B88" w:rsidRPr="005F5D73" w:rsidRDefault="004C5765" w:rsidP="00D97039">
      <w:pPr>
        <w:spacing w:line="240" w:lineRule="atLeast"/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Doporučený </w:t>
      </w:r>
      <w:r w:rsidR="00EB6B88" w:rsidRPr="005F5D73">
        <w:rPr>
          <w:rFonts w:ascii="Bookman Old Style" w:hAnsi="Bookman Old Style" w:cs="Arial"/>
          <w:b/>
        </w:rPr>
        <w:t xml:space="preserve">jistič po </w:t>
      </w:r>
      <w:r>
        <w:rPr>
          <w:rFonts w:ascii="Bookman Old Style" w:hAnsi="Bookman Old Style" w:cs="Arial"/>
          <w:b/>
        </w:rPr>
        <w:t>rozvaděč výtahu</w:t>
      </w:r>
      <w:r>
        <w:rPr>
          <w:rFonts w:ascii="Bookman Old Style" w:hAnsi="Bookman Old Style" w:cs="Arial"/>
          <w:b/>
        </w:rPr>
        <w:tab/>
        <w:t>3x25</w:t>
      </w:r>
      <w:r w:rsidR="00EB6B88" w:rsidRPr="005F5D73">
        <w:rPr>
          <w:rFonts w:ascii="Bookman Old Style" w:hAnsi="Bookman Old Style" w:cs="Arial"/>
          <w:b/>
        </w:rPr>
        <w:t>A</w:t>
      </w:r>
    </w:p>
    <w:p w:rsidR="001A39A4" w:rsidRDefault="001A39A4" w:rsidP="00D97039">
      <w:pPr>
        <w:spacing w:line="240" w:lineRule="atLeast"/>
        <w:jc w:val="both"/>
        <w:rPr>
          <w:rFonts w:ascii="Bookman Old Style" w:hAnsi="Bookman Old Style" w:cs="Arial"/>
        </w:rPr>
      </w:pPr>
    </w:p>
    <w:p w:rsidR="00EB6B88" w:rsidRDefault="00EB6B88" w:rsidP="00D97039">
      <w:pPr>
        <w:spacing w:line="240" w:lineRule="atLeast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Doporučený hlavní jistič vychází </w:t>
      </w:r>
      <w:r w:rsidR="004C5765">
        <w:rPr>
          <w:rFonts w:ascii="Bookman Old Style" w:hAnsi="Bookman Old Style" w:cs="Arial"/>
        </w:rPr>
        <w:t xml:space="preserve">z potřeby univerzálního řešení pro případnou změnu </w:t>
      </w:r>
      <w:proofErr w:type="spellStart"/>
      <w:r w:rsidR="004C5765">
        <w:rPr>
          <w:rFonts w:ascii="Bookman Old Style" w:hAnsi="Bookman Old Style" w:cs="Arial"/>
        </w:rPr>
        <w:t>natypovaného</w:t>
      </w:r>
      <w:proofErr w:type="spellEnd"/>
      <w:r w:rsidR="004C5765">
        <w:rPr>
          <w:rFonts w:ascii="Bookman Old Style" w:hAnsi="Bookman Old Style" w:cs="Arial"/>
        </w:rPr>
        <w:t xml:space="preserve"> výtahu – v rozvaděči výtahu bude doplněn hlavní vypínač 3x25A a z něj bude odjištěna technologie výtahu, která bude dodána s výtahem</w:t>
      </w:r>
      <w:r w:rsidR="005F5D73">
        <w:rPr>
          <w:rFonts w:ascii="Bookman Old Style" w:hAnsi="Bookman Old Style" w:cs="Arial"/>
        </w:rPr>
        <w:t>.</w:t>
      </w:r>
    </w:p>
    <w:p w:rsidR="007F0220" w:rsidRPr="007F73C7" w:rsidRDefault="007F0220" w:rsidP="007F0220">
      <w:pPr>
        <w:pStyle w:val="Nadpis4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Ochrana proti přetížení a zkratu: </w:t>
      </w:r>
    </w:p>
    <w:p w:rsidR="000B3DE6" w:rsidRPr="007F73C7" w:rsidRDefault="000B3DE6" w:rsidP="0004475F">
      <w:pPr>
        <w:jc w:val="both"/>
        <w:rPr>
          <w:rFonts w:ascii="Bookman Old Style" w:hAnsi="Bookman Old Style"/>
        </w:rPr>
      </w:pPr>
    </w:p>
    <w:p w:rsidR="0065494D" w:rsidRDefault="007F0220" w:rsidP="0065494D">
      <w:pPr>
        <w:spacing w:line="240" w:lineRule="atLeast"/>
        <w:jc w:val="both"/>
        <w:rPr>
          <w:rFonts w:cs="Arial"/>
        </w:rPr>
      </w:pPr>
      <w:r w:rsidRPr="007F73C7">
        <w:rPr>
          <w:rFonts w:ascii="Bookman Old Style" w:hAnsi="Bookman Old Style" w:cs="Arial"/>
        </w:rPr>
        <w:t xml:space="preserve">Dle </w:t>
      </w:r>
      <w:r w:rsidR="00DF05CE" w:rsidRPr="00DF05CE">
        <w:rPr>
          <w:rFonts w:ascii="Bookman Old Style" w:hAnsi="Bookman Old Style" w:cs="Arial"/>
        </w:rPr>
        <w:t>ČSN 33 2000-5-52 ed. 2</w:t>
      </w:r>
      <w:r w:rsidRPr="007F73C7">
        <w:rPr>
          <w:rFonts w:ascii="Bookman Old Style" w:hAnsi="Bookman Old Style" w:cs="Arial"/>
        </w:rPr>
        <w:t xml:space="preserve"> a ČSN 33 2000-4-473. Jednotlivé okruhy budou chráněny jističi nebo pojistkami v příslušných napájecích bodech. Ke svorkám v krabicích musí být zajištěn kdykoli přístup. Vedení musí být uložena a provedena přehledně, v nejkratších trasách, s minimem křižování.</w:t>
      </w:r>
      <w:r w:rsidR="0065494D">
        <w:rPr>
          <w:rFonts w:ascii="Bookman Old Style" w:hAnsi="Bookman Old Style" w:cs="Arial"/>
        </w:rPr>
        <w:t xml:space="preserve"> Rozvody musí být kladeny přímočaře svisle a vodorovně tak, aby stěny zůstaly co nejvíce volné. Je-li v téže </w:t>
      </w:r>
      <w:r w:rsidR="0065494D">
        <w:rPr>
          <w:rFonts w:ascii="Bookman Old Style" w:hAnsi="Bookman Old Style" w:cs="Arial"/>
        </w:rPr>
        <w:lastRenderedPageBreak/>
        <w:t>místnosti více než jeden obvod, musí být krabice a rozvody téhož obvodu osazeny ve stejné výšce dle instalačních zón uvedených v ČSN.</w:t>
      </w:r>
    </w:p>
    <w:p w:rsidR="007F0220" w:rsidRPr="007F73C7" w:rsidRDefault="007F0220" w:rsidP="007F0220">
      <w:pPr>
        <w:pStyle w:val="Nadpis4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>Způsob kompenzace účiníku:</w:t>
      </w:r>
    </w:p>
    <w:p w:rsidR="007F0220" w:rsidRPr="007F73C7" w:rsidRDefault="007F0220" w:rsidP="0004475F">
      <w:pPr>
        <w:spacing w:line="240" w:lineRule="atLeast"/>
        <w:jc w:val="both"/>
        <w:rPr>
          <w:rFonts w:ascii="Bookman Old Style" w:hAnsi="Bookman Old Style" w:cs="Arial"/>
        </w:rPr>
      </w:pPr>
      <w:r w:rsidRPr="007F73C7">
        <w:rPr>
          <w:rFonts w:ascii="Bookman Old Style" w:hAnsi="Bookman Old Style" w:cs="Arial"/>
        </w:rPr>
        <w:t>Charakter zátěže nevyžaduje přídavnou kompenzaci.</w:t>
      </w:r>
    </w:p>
    <w:p w:rsidR="00664323" w:rsidRDefault="007F0220" w:rsidP="00664323">
      <w:pPr>
        <w:pStyle w:val="Nadpis3"/>
        <w:numPr>
          <w:ilvl w:val="0"/>
          <w:numId w:val="2"/>
        </w:numPr>
        <w:rPr>
          <w:rFonts w:ascii="Bookman Old Style" w:hAnsi="Bookman Old Style"/>
        </w:rPr>
      </w:pPr>
      <w:bookmarkStart w:id="19" w:name="_Toc493502633"/>
      <w:r w:rsidRPr="007F73C7">
        <w:rPr>
          <w:rFonts w:ascii="Bookman Old Style" w:hAnsi="Bookman Old Style"/>
        </w:rPr>
        <w:t>TECHNICKÝ POPIS</w:t>
      </w:r>
      <w:r w:rsidR="0004475F" w:rsidRPr="007F73C7">
        <w:rPr>
          <w:rFonts w:ascii="Bookman Old Style" w:hAnsi="Bookman Old Style"/>
        </w:rPr>
        <w:t xml:space="preserve"> SILNOPROUDÝCH ROZVODŮ</w:t>
      </w:r>
      <w:bookmarkEnd w:id="19"/>
    </w:p>
    <w:p w:rsidR="007D56DE" w:rsidRDefault="007D56DE" w:rsidP="007D56DE">
      <w:pPr>
        <w:pStyle w:val="Nadpis4"/>
      </w:pPr>
      <w:r w:rsidRPr="007D56DE">
        <w:t>Hlavní přívod</w:t>
      </w:r>
    </w:p>
    <w:p w:rsidR="00D0785B" w:rsidRDefault="001036E1" w:rsidP="00D0785B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V 1PP je umístěn stávající rozvaděč. Zde bude doplněn jistič 3x25A </w:t>
      </w:r>
      <w:proofErr w:type="spellStart"/>
      <w:r>
        <w:rPr>
          <w:rFonts w:ascii="Bookman Old Style" w:hAnsi="Bookman Old Style" w:cs="Arial"/>
        </w:rPr>
        <w:t>char</w:t>
      </w:r>
      <w:proofErr w:type="spellEnd"/>
      <w:r>
        <w:rPr>
          <w:rFonts w:ascii="Bookman Old Style" w:hAnsi="Bookman Old Style" w:cs="Arial"/>
        </w:rPr>
        <w:t>. B a vyveden vývod kabelem CHKE-V-J 5x4 mm2 pro rozvaděč výtahu. Kabel bude uložen pod omítku.</w:t>
      </w:r>
    </w:p>
    <w:p w:rsidR="001737A8" w:rsidRDefault="001737A8" w:rsidP="00D0785B">
      <w:pPr>
        <w:jc w:val="both"/>
        <w:rPr>
          <w:rFonts w:ascii="Bookman Old Style" w:hAnsi="Bookman Old Style" w:cs="Arial"/>
        </w:rPr>
      </w:pPr>
    </w:p>
    <w:p w:rsidR="001737A8" w:rsidRDefault="001737A8" w:rsidP="001737A8">
      <w:pPr>
        <w:pStyle w:val="Nadpis4"/>
      </w:pPr>
      <w:r>
        <w:t>Tlačítko nouzového vypnutí</w:t>
      </w:r>
    </w:p>
    <w:p w:rsidR="001737A8" w:rsidRDefault="001737A8" w:rsidP="001737A8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V 1PP bude umístěno tlačítko nouzového vypnutí výtahu u výtahové šachty. Tlačítko bude přivedeno kabelem CHKE-V-O 3x1,5 mm2 do rozvaděče výtahu, kde bude připojeno k elektronice výtahu. Po stisku tlačítka výtah sjede do 1.NP, budou otevřeny dveře a zablokována další činnost výtahu. Tlačítko bude označeno BLOKACE VÝTAHU.</w:t>
      </w:r>
    </w:p>
    <w:p w:rsidR="00355A96" w:rsidRDefault="00355A96" w:rsidP="00355A96">
      <w:pPr>
        <w:pStyle w:val="Nadpis4"/>
      </w:pPr>
      <w:r>
        <w:t xml:space="preserve">Změna sítě z TN-C na TN-S </w:t>
      </w:r>
    </w:p>
    <w:p w:rsidR="001036E1" w:rsidRDefault="00355A96" w:rsidP="00355A96">
      <w:pPr>
        <w:jc w:val="both"/>
        <w:rPr>
          <w:rFonts w:ascii="Bookman Old Style" w:hAnsi="Bookman Old Style" w:cs="Arial"/>
        </w:rPr>
      </w:pPr>
      <w:r w:rsidRPr="00355A96">
        <w:rPr>
          <w:rFonts w:ascii="Bookman Old Style" w:hAnsi="Bookman Old Style" w:cs="Arial"/>
        </w:rPr>
        <w:t xml:space="preserve">Změna sítě z TN-C na TN-S, rozdělení nulovacího vodiče PEN na samostatný ochranný vodič PE a samostatný pracovní vodič N, bude provedena v </w:t>
      </w:r>
      <w:r>
        <w:rPr>
          <w:rFonts w:ascii="Bookman Old Style" w:hAnsi="Bookman Old Style" w:cs="Arial"/>
        </w:rPr>
        <w:t>hlavním rozvaděči.</w:t>
      </w:r>
      <w:r w:rsidRPr="00355A96">
        <w:rPr>
          <w:rFonts w:ascii="Bookman Old Style" w:hAnsi="Bookman Old Style" w:cs="Arial"/>
        </w:rPr>
        <w:t xml:space="preserve"> Po rozdělení vodiče PEN na PE a N se tyto vodiče již nikde nesmí spojit. </w:t>
      </w:r>
    </w:p>
    <w:p w:rsidR="001036E1" w:rsidRDefault="001036E1" w:rsidP="00355A96">
      <w:pPr>
        <w:jc w:val="both"/>
        <w:rPr>
          <w:rFonts w:ascii="Bookman Old Style" w:hAnsi="Bookman Old Style" w:cs="Arial"/>
        </w:rPr>
      </w:pPr>
    </w:p>
    <w:p w:rsidR="001036E1" w:rsidRDefault="001036E1" w:rsidP="001036E1">
      <w:pPr>
        <w:pStyle w:val="Nadpis4"/>
      </w:pPr>
      <w:r>
        <w:t xml:space="preserve">Ochranné </w:t>
      </w:r>
      <w:proofErr w:type="spellStart"/>
      <w:r>
        <w:t>pospojení</w:t>
      </w:r>
      <w:proofErr w:type="spellEnd"/>
    </w:p>
    <w:p w:rsidR="001036E1" w:rsidRPr="001036E1" w:rsidRDefault="001036E1" w:rsidP="001036E1">
      <w:pPr>
        <w:jc w:val="both"/>
        <w:rPr>
          <w:rFonts w:ascii="Bookman Old Style" w:hAnsi="Bookman Old Style" w:cs="Arial"/>
        </w:rPr>
      </w:pPr>
      <w:r w:rsidRPr="001036E1">
        <w:rPr>
          <w:rFonts w:ascii="Bookman Old Style" w:hAnsi="Bookman Old Style" w:cs="Arial"/>
        </w:rPr>
        <w:t>Konstrukce výtahu bude připojena na svorkovnici hlavního ochranného pospojování.</w:t>
      </w:r>
      <w:r>
        <w:rPr>
          <w:rFonts w:ascii="Bookman Old Style" w:hAnsi="Bookman Old Style" w:cs="Arial"/>
        </w:rPr>
        <w:t xml:space="preserve"> Průřez vodiče ochranného pospojování bude 10 mm2 a bude proveden měděným vodičem.</w:t>
      </w:r>
    </w:p>
    <w:p w:rsidR="00891F63" w:rsidRDefault="00891F63" w:rsidP="00891F63">
      <w:pPr>
        <w:pStyle w:val="Nadpis4"/>
      </w:pPr>
      <w:r>
        <w:t>Kabelové trasy</w:t>
      </w:r>
    </w:p>
    <w:p w:rsidR="001036E1" w:rsidRDefault="00355A96" w:rsidP="00355A96">
      <w:pPr>
        <w:jc w:val="both"/>
        <w:rPr>
          <w:rFonts w:ascii="Bookman Old Style" w:hAnsi="Bookman Old Style" w:cs="Arial"/>
        </w:rPr>
      </w:pPr>
      <w:r w:rsidRPr="00355A96">
        <w:rPr>
          <w:rFonts w:ascii="Bookman Old Style" w:hAnsi="Bookman Old Style" w:cs="Arial"/>
        </w:rPr>
        <w:t>Horizontální rozvody v jednotlivých patrech budou provedeny pod omítkou</w:t>
      </w:r>
      <w:r w:rsidR="001036E1">
        <w:rPr>
          <w:rFonts w:ascii="Bookman Old Style" w:hAnsi="Bookman Old Style" w:cs="Arial"/>
        </w:rPr>
        <w:t xml:space="preserve"> ve stěnách a pilířích schodiště.</w:t>
      </w:r>
    </w:p>
    <w:p w:rsidR="00C935DC" w:rsidRPr="00355A96" w:rsidRDefault="001036E1" w:rsidP="00355A96">
      <w:pPr>
        <w:jc w:val="both"/>
        <w:rPr>
          <w:rFonts w:ascii="Bookman Old Style" w:hAnsi="Bookman Old Style" w:cs="Arial"/>
        </w:rPr>
      </w:pPr>
      <w:r w:rsidRPr="00355A96">
        <w:rPr>
          <w:rFonts w:ascii="Bookman Old Style" w:hAnsi="Bookman Old Style" w:cs="Arial"/>
        </w:rPr>
        <w:t xml:space="preserve"> </w:t>
      </w:r>
    </w:p>
    <w:p w:rsidR="00CA3325" w:rsidRPr="007F73C7" w:rsidRDefault="00CA3325" w:rsidP="00B200C6">
      <w:pPr>
        <w:pStyle w:val="Nadpis3"/>
        <w:numPr>
          <w:ilvl w:val="0"/>
          <w:numId w:val="2"/>
        </w:numPr>
        <w:rPr>
          <w:rFonts w:ascii="Bookman Old Style" w:hAnsi="Bookman Old Style"/>
        </w:rPr>
      </w:pPr>
      <w:bookmarkStart w:id="20" w:name="_Toc493502634"/>
      <w:r w:rsidRPr="007F73C7">
        <w:rPr>
          <w:rFonts w:ascii="Bookman Old Style" w:hAnsi="Bookman Old Style"/>
        </w:rPr>
        <w:t>BEZPEČNOSTNÍ A ORGANIZAČNÍ POKYNY</w:t>
      </w:r>
      <w:bookmarkEnd w:id="20"/>
    </w:p>
    <w:p w:rsidR="00CA3325" w:rsidRPr="007F73C7" w:rsidRDefault="00CA3325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Veškeré realizační práce na el. </w:t>
      </w:r>
      <w:proofErr w:type="gramStart"/>
      <w:r w:rsidRPr="007F73C7">
        <w:rPr>
          <w:rFonts w:ascii="Bookman Old Style" w:hAnsi="Bookman Old Style"/>
        </w:rPr>
        <w:t>zařízení</w:t>
      </w:r>
      <w:proofErr w:type="gramEnd"/>
      <w:r w:rsidRPr="007F73C7">
        <w:rPr>
          <w:rFonts w:ascii="Bookman Old Style" w:hAnsi="Bookman Old Style"/>
        </w:rPr>
        <w:t xml:space="preserve"> musí  provést pracovníci s elektrotechnickou kvalifikací dle vyhl. 50/78 Sb. </w:t>
      </w:r>
    </w:p>
    <w:p w:rsidR="00CA3325" w:rsidRPr="007F73C7" w:rsidRDefault="00CA3325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Před uvedením do provozu se musí vyhotovit na veškerém el. </w:t>
      </w:r>
      <w:proofErr w:type="gramStart"/>
      <w:r w:rsidRPr="007F73C7">
        <w:rPr>
          <w:rFonts w:ascii="Bookman Old Style" w:hAnsi="Bookman Old Style"/>
        </w:rPr>
        <w:t>zařízení</w:t>
      </w:r>
      <w:proofErr w:type="gramEnd"/>
      <w:r w:rsidRPr="007F73C7">
        <w:rPr>
          <w:rFonts w:ascii="Bookman Old Style" w:hAnsi="Bookman Old Style"/>
        </w:rPr>
        <w:t xml:space="preserve"> výchozí revize pracovníkem s elektrotechnickou kvalifikací dle vyhl. 50/78 Sb. §9.</w:t>
      </w:r>
    </w:p>
    <w:p w:rsidR="00CA3325" w:rsidRPr="007F73C7" w:rsidRDefault="00CA3325" w:rsidP="0004475F">
      <w:pPr>
        <w:jc w:val="both"/>
        <w:rPr>
          <w:rFonts w:ascii="Bookman Old Style" w:hAnsi="Bookman Old Style"/>
        </w:rPr>
      </w:pPr>
      <w:r w:rsidRPr="007F73C7">
        <w:rPr>
          <w:rFonts w:ascii="Bookman Old Style" w:hAnsi="Bookman Old Style"/>
        </w:rPr>
        <w:t xml:space="preserve">Práce a údržbu na el. </w:t>
      </w:r>
      <w:proofErr w:type="gramStart"/>
      <w:r w:rsidRPr="007F73C7">
        <w:rPr>
          <w:rFonts w:ascii="Bookman Old Style" w:hAnsi="Bookman Old Style"/>
        </w:rPr>
        <w:t>zařízeních</w:t>
      </w:r>
      <w:proofErr w:type="gramEnd"/>
      <w:r w:rsidRPr="007F73C7">
        <w:rPr>
          <w:rFonts w:ascii="Bookman Old Style" w:hAnsi="Bookman Old Style"/>
        </w:rPr>
        <w:t xml:space="preserve"> smějí vykonávat pouze pracovníci s elektrotechnickou kvalifikací dle vyhl. 50/78 Sb., obsluhu pracovníci seznámení dle vyhl. 50/78 Sb.</w:t>
      </w:r>
    </w:p>
    <w:sectPr w:rsidR="00CA3325" w:rsidRPr="007F73C7" w:rsidSect="00620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360"/>
      </w:pPr>
    </w:lvl>
    <w:lvl w:ilvl="3">
      <w:start w:val="1"/>
      <w:numFmt w:val="decimal"/>
      <w:lvlText w:val="%1.%2.%3.%4."/>
      <w:lvlJc w:val="left"/>
      <w:pPr>
        <w:tabs>
          <w:tab w:val="num" w:pos="450"/>
        </w:tabs>
        <w:ind w:left="450" w:hanging="360"/>
      </w:pPr>
    </w:lvl>
    <w:lvl w:ilvl="4">
      <w:start w:val="1"/>
      <w:numFmt w:val="decimal"/>
      <w:lvlText w:val="%1.%2.%3.%4.%5."/>
      <w:lvlJc w:val="left"/>
      <w:pPr>
        <w:tabs>
          <w:tab w:val="num" w:pos="480"/>
        </w:tabs>
        <w:ind w:left="480" w:hanging="360"/>
      </w:pPr>
    </w:lvl>
    <w:lvl w:ilvl="5">
      <w:start w:val="1"/>
      <w:numFmt w:val="decimal"/>
      <w:lvlText w:val="%1.%2.%3.%4.%5.%6."/>
      <w:lvlJc w:val="left"/>
      <w:pPr>
        <w:tabs>
          <w:tab w:val="num" w:pos="510"/>
        </w:tabs>
        <w:ind w:left="51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40"/>
        </w:tabs>
        <w:ind w:left="5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70"/>
        </w:tabs>
        <w:ind w:left="57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00"/>
        </w:tabs>
        <w:ind w:left="600" w:hanging="360"/>
      </w:pPr>
    </w:lvl>
  </w:abstractNum>
  <w:abstractNum w:abstractNumId="1">
    <w:nsid w:val="097B76D7"/>
    <w:multiLevelType w:val="hybridMultilevel"/>
    <w:tmpl w:val="09BCCD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C72E1"/>
    <w:multiLevelType w:val="hybridMultilevel"/>
    <w:tmpl w:val="87C86556"/>
    <w:lvl w:ilvl="0" w:tplc="DBD64B12">
      <w:start w:val="3"/>
      <w:numFmt w:val="bullet"/>
      <w:lvlText w:val="-"/>
      <w:lvlJc w:val="left"/>
      <w:pPr>
        <w:ind w:left="3192" w:hanging="360"/>
      </w:pPr>
      <w:rPr>
        <w:rFonts w:ascii="Bookman Old Style" w:eastAsiaTheme="minorHAnsi" w:hAnsi="Bookman Old Style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0E667F12"/>
    <w:multiLevelType w:val="hybridMultilevel"/>
    <w:tmpl w:val="342E3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D044B"/>
    <w:multiLevelType w:val="hybridMultilevel"/>
    <w:tmpl w:val="342E3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14BD0"/>
    <w:multiLevelType w:val="hybridMultilevel"/>
    <w:tmpl w:val="53460E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419D1"/>
    <w:multiLevelType w:val="hybridMultilevel"/>
    <w:tmpl w:val="2028E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D6322"/>
    <w:multiLevelType w:val="hybridMultilevel"/>
    <w:tmpl w:val="A9E06164"/>
    <w:lvl w:ilvl="0" w:tplc="040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>
    <w:nsid w:val="58A4576D"/>
    <w:multiLevelType w:val="hybridMultilevel"/>
    <w:tmpl w:val="5B122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755F9"/>
    <w:multiLevelType w:val="hybridMultilevel"/>
    <w:tmpl w:val="342E3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C5405"/>
    <w:multiLevelType w:val="hybridMultilevel"/>
    <w:tmpl w:val="AFF0FFE2"/>
    <w:lvl w:ilvl="0" w:tplc="5F1C1C00">
      <w:start w:val="3"/>
      <w:numFmt w:val="bullet"/>
      <w:lvlText w:val="-"/>
      <w:lvlJc w:val="left"/>
      <w:pPr>
        <w:ind w:left="3195" w:hanging="360"/>
      </w:pPr>
      <w:rPr>
        <w:rFonts w:ascii="Bookman Old Style" w:eastAsiaTheme="minorHAnsi" w:hAnsi="Bookman Old Style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>
    <w:nsid w:val="6423534B"/>
    <w:multiLevelType w:val="hybridMultilevel"/>
    <w:tmpl w:val="5BDEF1B4"/>
    <w:lvl w:ilvl="0" w:tplc="856E50DC">
      <w:start w:val="3"/>
      <w:numFmt w:val="bullet"/>
      <w:lvlText w:val="-"/>
      <w:lvlJc w:val="left"/>
      <w:pPr>
        <w:ind w:left="3192" w:hanging="360"/>
      </w:pPr>
      <w:rPr>
        <w:rFonts w:ascii="Bookman Old Style" w:eastAsiaTheme="minorHAnsi" w:hAnsi="Bookman Old Style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2">
    <w:nsid w:val="708614D7"/>
    <w:multiLevelType w:val="hybridMultilevel"/>
    <w:tmpl w:val="7AA48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0"/>
  </w:num>
  <w:num w:numId="8">
    <w:abstractNumId w:val="11"/>
  </w:num>
  <w:num w:numId="9">
    <w:abstractNumId w:val="0"/>
  </w:num>
  <w:num w:numId="10">
    <w:abstractNumId w:val="9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8329D"/>
    <w:rsid w:val="000012C1"/>
    <w:rsid w:val="00011931"/>
    <w:rsid w:val="00013242"/>
    <w:rsid w:val="000143A8"/>
    <w:rsid w:val="000151C9"/>
    <w:rsid w:val="00016B76"/>
    <w:rsid w:val="000257FA"/>
    <w:rsid w:val="0003019C"/>
    <w:rsid w:val="0003045B"/>
    <w:rsid w:val="0003633C"/>
    <w:rsid w:val="0004475F"/>
    <w:rsid w:val="000529D6"/>
    <w:rsid w:val="00054CFF"/>
    <w:rsid w:val="000612A3"/>
    <w:rsid w:val="000828DA"/>
    <w:rsid w:val="00083F76"/>
    <w:rsid w:val="000A508C"/>
    <w:rsid w:val="000A6927"/>
    <w:rsid w:val="000A7361"/>
    <w:rsid w:val="000B3DE6"/>
    <w:rsid w:val="000B6435"/>
    <w:rsid w:val="000C4DD7"/>
    <w:rsid w:val="000D0A12"/>
    <w:rsid w:val="000D25A2"/>
    <w:rsid w:val="000D324C"/>
    <w:rsid w:val="001036E1"/>
    <w:rsid w:val="001076B7"/>
    <w:rsid w:val="0011353E"/>
    <w:rsid w:val="00125399"/>
    <w:rsid w:val="00130078"/>
    <w:rsid w:val="00137286"/>
    <w:rsid w:val="001421A9"/>
    <w:rsid w:val="0016199E"/>
    <w:rsid w:val="0016753B"/>
    <w:rsid w:val="00167E7C"/>
    <w:rsid w:val="001701B2"/>
    <w:rsid w:val="00171724"/>
    <w:rsid w:val="0017293D"/>
    <w:rsid w:val="00172EA7"/>
    <w:rsid w:val="001737A8"/>
    <w:rsid w:val="00176B04"/>
    <w:rsid w:val="00190C91"/>
    <w:rsid w:val="0019524E"/>
    <w:rsid w:val="001965DF"/>
    <w:rsid w:val="001978B4"/>
    <w:rsid w:val="001978C6"/>
    <w:rsid w:val="001A39A4"/>
    <w:rsid w:val="001A3BB9"/>
    <w:rsid w:val="001A486C"/>
    <w:rsid w:val="001A561C"/>
    <w:rsid w:val="001A5F4D"/>
    <w:rsid w:val="001A6553"/>
    <w:rsid w:val="001B32A9"/>
    <w:rsid w:val="001B424E"/>
    <w:rsid w:val="001B629D"/>
    <w:rsid w:val="001E2C06"/>
    <w:rsid w:val="001E30F4"/>
    <w:rsid w:val="001E7BF0"/>
    <w:rsid w:val="001F00AF"/>
    <w:rsid w:val="00201222"/>
    <w:rsid w:val="00201B43"/>
    <w:rsid w:val="00204CA1"/>
    <w:rsid w:val="002106EA"/>
    <w:rsid w:val="00211D74"/>
    <w:rsid w:val="00215933"/>
    <w:rsid w:val="002164EC"/>
    <w:rsid w:val="00231952"/>
    <w:rsid w:val="00233D85"/>
    <w:rsid w:val="00234767"/>
    <w:rsid w:val="00241284"/>
    <w:rsid w:val="00241A18"/>
    <w:rsid w:val="00243605"/>
    <w:rsid w:val="00252D39"/>
    <w:rsid w:val="00255E12"/>
    <w:rsid w:val="0025737B"/>
    <w:rsid w:val="00267FDE"/>
    <w:rsid w:val="00272201"/>
    <w:rsid w:val="00272827"/>
    <w:rsid w:val="00274A47"/>
    <w:rsid w:val="00285527"/>
    <w:rsid w:val="002A0472"/>
    <w:rsid w:val="002A1D5B"/>
    <w:rsid w:val="002A29B1"/>
    <w:rsid w:val="002A4815"/>
    <w:rsid w:val="002A656E"/>
    <w:rsid w:val="002B2541"/>
    <w:rsid w:val="002C5A7B"/>
    <w:rsid w:val="002C71FF"/>
    <w:rsid w:val="002D2127"/>
    <w:rsid w:val="002D30F7"/>
    <w:rsid w:val="002D7A29"/>
    <w:rsid w:val="002F1A29"/>
    <w:rsid w:val="002F2DE8"/>
    <w:rsid w:val="002F45BE"/>
    <w:rsid w:val="002F485E"/>
    <w:rsid w:val="0031031D"/>
    <w:rsid w:val="003212AF"/>
    <w:rsid w:val="00323331"/>
    <w:rsid w:val="0033106F"/>
    <w:rsid w:val="00334F09"/>
    <w:rsid w:val="0033534B"/>
    <w:rsid w:val="0034303D"/>
    <w:rsid w:val="0034678F"/>
    <w:rsid w:val="00350043"/>
    <w:rsid w:val="00350151"/>
    <w:rsid w:val="00355A96"/>
    <w:rsid w:val="00355AD8"/>
    <w:rsid w:val="00356CF9"/>
    <w:rsid w:val="00364EF4"/>
    <w:rsid w:val="00364F9A"/>
    <w:rsid w:val="00371C85"/>
    <w:rsid w:val="0037273B"/>
    <w:rsid w:val="00372B55"/>
    <w:rsid w:val="00374639"/>
    <w:rsid w:val="00380EB9"/>
    <w:rsid w:val="00390344"/>
    <w:rsid w:val="003929FE"/>
    <w:rsid w:val="003A7911"/>
    <w:rsid w:val="003B2015"/>
    <w:rsid w:val="003B3D74"/>
    <w:rsid w:val="003C5FCF"/>
    <w:rsid w:val="003D5DFD"/>
    <w:rsid w:val="003E7A85"/>
    <w:rsid w:val="003E7F43"/>
    <w:rsid w:val="003F04E1"/>
    <w:rsid w:val="00430E77"/>
    <w:rsid w:val="004336BC"/>
    <w:rsid w:val="004341A2"/>
    <w:rsid w:val="00440123"/>
    <w:rsid w:val="00457907"/>
    <w:rsid w:val="00462307"/>
    <w:rsid w:val="004636FC"/>
    <w:rsid w:val="00463DEC"/>
    <w:rsid w:val="00483AF0"/>
    <w:rsid w:val="004A165B"/>
    <w:rsid w:val="004A315E"/>
    <w:rsid w:val="004A3EA2"/>
    <w:rsid w:val="004B7D90"/>
    <w:rsid w:val="004C5765"/>
    <w:rsid w:val="004D12DA"/>
    <w:rsid w:val="004D1D00"/>
    <w:rsid w:val="004D21EA"/>
    <w:rsid w:val="004D5D7E"/>
    <w:rsid w:val="004D711E"/>
    <w:rsid w:val="004E340F"/>
    <w:rsid w:val="00503280"/>
    <w:rsid w:val="005044F4"/>
    <w:rsid w:val="00504DF4"/>
    <w:rsid w:val="005118D0"/>
    <w:rsid w:val="00517F72"/>
    <w:rsid w:val="00521D98"/>
    <w:rsid w:val="005265EB"/>
    <w:rsid w:val="00527641"/>
    <w:rsid w:val="00533DD2"/>
    <w:rsid w:val="005356E0"/>
    <w:rsid w:val="00537E8E"/>
    <w:rsid w:val="005414D8"/>
    <w:rsid w:val="00547F58"/>
    <w:rsid w:val="005678B6"/>
    <w:rsid w:val="005807EC"/>
    <w:rsid w:val="0058646D"/>
    <w:rsid w:val="005B5830"/>
    <w:rsid w:val="005C26F5"/>
    <w:rsid w:val="005D0C78"/>
    <w:rsid w:val="005D2E16"/>
    <w:rsid w:val="005D3DE3"/>
    <w:rsid w:val="005E02BA"/>
    <w:rsid w:val="005E4C75"/>
    <w:rsid w:val="005E6947"/>
    <w:rsid w:val="005E7382"/>
    <w:rsid w:val="005F5D73"/>
    <w:rsid w:val="00604479"/>
    <w:rsid w:val="0061290D"/>
    <w:rsid w:val="00620BF1"/>
    <w:rsid w:val="00621078"/>
    <w:rsid w:val="006255FA"/>
    <w:rsid w:val="006318D4"/>
    <w:rsid w:val="00635033"/>
    <w:rsid w:val="0064284D"/>
    <w:rsid w:val="006429A3"/>
    <w:rsid w:val="006466DE"/>
    <w:rsid w:val="00647438"/>
    <w:rsid w:val="0065494D"/>
    <w:rsid w:val="00664323"/>
    <w:rsid w:val="00665814"/>
    <w:rsid w:val="00682E97"/>
    <w:rsid w:val="00685E52"/>
    <w:rsid w:val="00694368"/>
    <w:rsid w:val="00694BDA"/>
    <w:rsid w:val="006A539D"/>
    <w:rsid w:val="006B36FB"/>
    <w:rsid w:val="006B481A"/>
    <w:rsid w:val="006B5A9B"/>
    <w:rsid w:val="006C6DC3"/>
    <w:rsid w:val="006D0AD5"/>
    <w:rsid w:val="006D2C57"/>
    <w:rsid w:val="006D31B9"/>
    <w:rsid w:val="006D3A58"/>
    <w:rsid w:val="006E2309"/>
    <w:rsid w:val="006E56CC"/>
    <w:rsid w:val="006F6A38"/>
    <w:rsid w:val="00700B92"/>
    <w:rsid w:val="00702D23"/>
    <w:rsid w:val="00703BB7"/>
    <w:rsid w:val="00706099"/>
    <w:rsid w:val="007127AF"/>
    <w:rsid w:val="00727816"/>
    <w:rsid w:val="0073026D"/>
    <w:rsid w:val="00733720"/>
    <w:rsid w:val="00733E4E"/>
    <w:rsid w:val="0073420C"/>
    <w:rsid w:val="0074572E"/>
    <w:rsid w:val="00751D1C"/>
    <w:rsid w:val="007556EF"/>
    <w:rsid w:val="00763748"/>
    <w:rsid w:val="00765241"/>
    <w:rsid w:val="00782080"/>
    <w:rsid w:val="0078329D"/>
    <w:rsid w:val="007874C6"/>
    <w:rsid w:val="007973B4"/>
    <w:rsid w:val="007A2595"/>
    <w:rsid w:val="007A3A13"/>
    <w:rsid w:val="007A45C7"/>
    <w:rsid w:val="007B0320"/>
    <w:rsid w:val="007C4FFB"/>
    <w:rsid w:val="007D56DE"/>
    <w:rsid w:val="007D5866"/>
    <w:rsid w:val="007E6E75"/>
    <w:rsid w:val="007F0220"/>
    <w:rsid w:val="007F0A5A"/>
    <w:rsid w:val="007F33E5"/>
    <w:rsid w:val="007F3F90"/>
    <w:rsid w:val="007F73C7"/>
    <w:rsid w:val="00803690"/>
    <w:rsid w:val="0080652A"/>
    <w:rsid w:val="0081346D"/>
    <w:rsid w:val="0083077B"/>
    <w:rsid w:val="00835170"/>
    <w:rsid w:val="00853065"/>
    <w:rsid w:val="008605B8"/>
    <w:rsid w:val="00864483"/>
    <w:rsid w:val="00864929"/>
    <w:rsid w:val="00866D72"/>
    <w:rsid w:val="00867EF3"/>
    <w:rsid w:val="00872DCF"/>
    <w:rsid w:val="0087693B"/>
    <w:rsid w:val="00884442"/>
    <w:rsid w:val="00891F63"/>
    <w:rsid w:val="00893D72"/>
    <w:rsid w:val="008A541B"/>
    <w:rsid w:val="008A61BF"/>
    <w:rsid w:val="008B0C11"/>
    <w:rsid w:val="008B6AF7"/>
    <w:rsid w:val="008C534F"/>
    <w:rsid w:val="008D4B9D"/>
    <w:rsid w:val="008D5036"/>
    <w:rsid w:val="008E00CB"/>
    <w:rsid w:val="008E0A1E"/>
    <w:rsid w:val="008E7E69"/>
    <w:rsid w:val="00900219"/>
    <w:rsid w:val="009110CF"/>
    <w:rsid w:val="00912C12"/>
    <w:rsid w:val="00922734"/>
    <w:rsid w:val="00924452"/>
    <w:rsid w:val="009244CF"/>
    <w:rsid w:val="009329C1"/>
    <w:rsid w:val="00934750"/>
    <w:rsid w:val="0093577B"/>
    <w:rsid w:val="00942311"/>
    <w:rsid w:val="00942FB4"/>
    <w:rsid w:val="00943CAD"/>
    <w:rsid w:val="009566CE"/>
    <w:rsid w:val="009679B1"/>
    <w:rsid w:val="009733EB"/>
    <w:rsid w:val="00975FAA"/>
    <w:rsid w:val="00976DD0"/>
    <w:rsid w:val="00987523"/>
    <w:rsid w:val="009903F3"/>
    <w:rsid w:val="009917AC"/>
    <w:rsid w:val="009A2A38"/>
    <w:rsid w:val="009A5569"/>
    <w:rsid w:val="009A6C3B"/>
    <w:rsid w:val="009A6E4F"/>
    <w:rsid w:val="009A78DC"/>
    <w:rsid w:val="009C0D94"/>
    <w:rsid w:val="009C0F4C"/>
    <w:rsid w:val="009C6867"/>
    <w:rsid w:val="009E0298"/>
    <w:rsid w:val="009E48D8"/>
    <w:rsid w:val="009E670D"/>
    <w:rsid w:val="009F6233"/>
    <w:rsid w:val="00A011A9"/>
    <w:rsid w:val="00A0515F"/>
    <w:rsid w:val="00A13651"/>
    <w:rsid w:val="00A217B7"/>
    <w:rsid w:val="00A21FEF"/>
    <w:rsid w:val="00A2482D"/>
    <w:rsid w:val="00A24981"/>
    <w:rsid w:val="00A33E1C"/>
    <w:rsid w:val="00A34098"/>
    <w:rsid w:val="00A341C7"/>
    <w:rsid w:val="00A43E44"/>
    <w:rsid w:val="00A457AF"/>
    <w:rsid w:val="00A46DA8"/>
    <w:rsid w:val="00A47654"/>
    <w:rsid w:val="00A54754"/>
    <w:rsid w:val="00A5701A"/>
    <w:rsid w:val="00A67C82"/>
    <w:rsid w:val="00A857A0"/>
    <w:rsid w:val="00A8612A"/>
    <w:rsid w:val="00A95420"/>
    <w:rsid w:val="00AA1F6D"/>
    <w:rsid w:val="00AB4A95"/>
    <w:rsid w:val="00AB511B"/>
    <w:rsid w:val="00AB6BAF"/>
    <w:rsid w:val="00AC17C4"/>
    <w:rsid w:val="00AC20ED"/>
    <w:rsid w:val="00AC30F9"/>
    <w:rsid w:val="00AC5C36"/>
    <w:rsid w:val="00AE52DC"/>
    <w:rsid w:val="00AE7E9E"/>
    <w:rsid w:val="00B047B3"/>
    <w:rsid w:val="00B16299"/>
    <w:rsid w:val="00B17CDE"/>
    <w:rsid w:val="00B200C6"/>
    <w:rsid w:val="00B266CB"/>
    <w:rsid w:val="00B501D9"/>
    <w:rsid w:val="00B544EC"/>
    <w:rsid w:val="00B6785A"/>
    <w:rsid w:val="00B7206A"/>
    <w:rsid w:val="00B80F06"/>
    <w:rsid w:val="00B929A1"/>
    <w:rsid w:val="00BA05EF"/>
    <w:rsid w:val="00BA2D48"/>
    <w:rsid w:val="00BB00AA"/>
    <w:rsid w:val="00BB2E0D"/>
    <w:rsid w:val="00BB6D90"/>
    <w:rsid w:val="00BD0F69"/>
    <w:rsid w:val="00BE3051"/>
    <w:rsid w:val="00BE44D0"/>
    <w:rsid w:val="00BF3E06"/>
    <w:rsid w:val="00C03973"/>
    <w:rsid w:val="00C10492"/>
    <w:rsid w:val="00C2384F"/>
    <w:rsid w:val="00C31CB8"/>
    <w:rsid w:val="00C324DD"/>
    <w:rsid w:val="00C328A9"/>
    <w:rsid w:val="00C33A40"/>
    <w:rsid w:val="00C36D9D"/>
    <w:rsid w:val="00C41460"/>
    <w:rsid w:val="00C429E7"/>
    <w:rsid w:val="00C44031"/>
    <w:rsid w:val="00C44C58"/>
    <w:rsid w:val="00C45139"/>
    <w:rsid w:val="00C50E7B"/>
    <w:rsid w:val="00C510D1"/>
    <w:rsid w:val="00C57136"/>
    <w:rsid w:val="00C61742"/>
    <w:rsid w:val="00C62E82"/>
    <w:rsid w:val="00C64891"/>
    <w:rsid w:val="00C65DA3"/>
    <w:rsid w:val="00C70C3A"/>
    <w:rsid w:val="00C718A1"/>
    <w:rsid w:val="00C835CC"/>
    <w:rsid w:val="00C935DC"/>
    <w:rsid w:val="00C97008"/>
    <w:rsid w:val="00CA3293"/>
    <w:rsid w:val="00CA3325"/>
    <w:rsid w:val="00CB5192"/>
    <w:rsid w:val="00CC1447"/>
    <w:rsid w:val="00CC3B9A"/>
    <w:rsid w:val="00CC74FA"/>
    <w:rsid w:val="00CD0872"/>
    <w:rsid w:val="00CD08AA"/>
    <w:rsid w:val="00CD2914"/>
    <w:rsid w:val="00CD6764"/>
    <w:rsid w:val="00CF6B2B"/>
    <w:rsid w:val="00CF761E"/>
    <w:rsid w:val="00D016F0"/>
    <w:rsid w:val="00D0785B"/>
    <w:rsid w:val="00D144D8"/>
    <w:rsid w:val="00D17937"/>
    <w:rsid w:val="00D17AB3"/>
    <w:rsid w:val="00D17D1D"/>
    <w:rsid w:val="00D22F5B"/>
    <w:rsid w:val="00D24A88"/>
    <w:rsid w:val="00D24EF6"/>
    <w:rsid w:val="00D277C8"/>
    <w:rsid w:val="00D559B0"/>
    <w:rsid w:val="00D56BB9"/>
    <w:rsid w:val="00D64220"/>
    <w:rsid w:val="00D83C87"/>
    <w:rsid w:val="00D84C64"/>
    <w:rsid w:val="00D85AA4"/>
    <w:rsid w:val="00D94EE8"/>
    <w:rsid w:val="00D97039"/>
    <w:rsid w:val="00DA69B0"/>
    <w:rsid w:val="00DB33B9"/>
    <w:rsid w:val="00DE368F"/>
    <w:rsid w:val="00DE5A5D"/>
    <w:rsid w:val="00DF05CE"/>
    <w:rsid w:val="00DF6DFA"/>
    <w:rsid w:val="00DF7866"/>
    <w:rsid w:val="00E0267C"/>
    <w:rsid w:val="00E0366D"/>
    <w:rsid w:val="00E03D02"/>
    <w:rsid w:val="00E04770"/>
    <w:rsid w:val="00E05ECA"/>
    <w:rsid w:val="00E11B88"/>
    <w:rsid w:val="00E14B61"/>
    <w:rsid w:val="00E22985"/>
    <w:rsid w:val="00E2479E"/>
    <w:rsid w:val="00E2715C"/>
    <w:rsid w:val="00E300B1"/>
    <w:rsid w:val="00E40869"/>
    <w:rsid w:val="00E4240E"/>
    <w:rsid w:val="00E4394B"/>
    <w:rsid w:val="00E44B95"/>
    <w:rsid w:val="00E4574F"/>
    <w:rsid w:val="00E50FB2"/>
    <w:rsid w:val="00E55B7E"/>
    <w:rsid w:val="00E56C46"/>
    <w:rsid w:val="00E60172"/>
    <w:rsid w:val="00E73365"/>
    <w:rsid w:val="00E90AAE"/>
    <w:rsid w:val="00E928D9"/>
    <w:rsid w:val="00E96B4F"/>
    <w:rsid w:val="00EB6B88"/>
    <w:rsid w:val="00EC4197"/>
    <w:rsid w:val="00EC630B"/>
    <w:rsid w:val="00EC7932"/>
    <w:rsid w:val="00EF2B77"/>
    <w:rsid w:val="00EF3BC4"/>
    <w:rsid w:val="00EF5A58"/>
    <w:rsid w:val="00F016BF"/>
    <w:rsid w:val="00F12ECF"/>
    <w:rsid w:val="00F244A1"/>
    <w:rsid w:val="00F315B0"/>
    <w:rsid w:val="00F33D62"/>
    <w:rsid w:val="00F4358B"/>
    <w:rsid w:val="00F44FF2"/>
    <w:rsid w:val="00F50180"/>
    <w:rsid w:val="00F510E2"/>
    <w:rsid w:val="00F543E4"/>
    <w:rsid w:val="00F62942"/>
    <w:rsid w:val="00F65D4F"/>
    <w:rsid w:val="00F67D3E"/>
    <w:rsid w:val="00F71753"/>
    <w:rsid w:val="00F809B9"/>
    <w:rsid w:val="00F90546"/>
    <w:rsid w:val="00FA06FA"/>
    <w:rsid w:val="00FA0A96"/>
    <w:rsid w:val="00FA752E"/>
    <w:rsid w:val="00FC0E1D"/>
    <w:rsid w:val="00FC153B"/>
    <w:rsid w:val="00FC36FC"/>
    <w:rsid w:val="00FC53D5"/>
    <w:rsid w:val="00FD1721"/>
    <w:rsid w:val="00FD4864"/>
    <w:rsid w:val="00FD7162"/>
    <w:rsid w:val="00FD7435"/>
    <w:rsid w:val="00FE0813"/>
    <w:rsid w:val="00FE261A"/>
    <w:rsid w:val="00FE50F0"/>
    <w:rsid w:val="00FE6DA2"/>
    <w:rsid w:val="00FF03F8"/>
    <w:rsid w:val="00FF0CE8"/>
    <w:rsid w:val="00FF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29D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832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32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832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01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A39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329D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832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832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78329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8329D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350151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F00AF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F00AF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F00AF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F00AF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00AF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00AF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00AF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00AF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00AF"/>
    <w:pPr>
      <w:ind w:left="1760"/>
    </w:pPr>
    <w:rPr>
      <w:rFonts w:asciiTheme="minorHAnsi" w:hAnsiTheme="minorHAnsi" w:cstheme="minorHAnsi"/>
      <w:sz w:val="18"/>
      <w:szCs w:val="18"/>
    </w:rPr>
  </w:style>
  <w:style w:type="paragraph" w:styleId="Zhlav">
    <w:name w:val="header"/>
    <w:basedOn w:val="Normln"/>
    <w:link w:val="ZhlavChar"/>
    <w:rsid w:val="00B544E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544E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42F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E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E16"/>
    <w:rPr>
      <w:rFonts w:ascii="Tahoma" w:hAnsi="Tahoma" w:cs="Tahoma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107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1078"/>
    <w:rPr>
      <w:rFonts w:ascii="Tahoma" w:hAnsi="Tahoma" w:cs="Tahoma"/>
      <w:sz w:val="16"/>
      <w:szCs w:val="1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A39A4"/>
    <w:rPr>
      <w:rFonts w:asciiTheme="majorHAnsi" w:eastAsiaTheme="majorEastAsia" w:hAnsiTheme="majorHAnsi" w:cstheme="majorBidi"/>
      <w:color w:val="243F60" w:themeColor="accent1" w:themeShade="7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lektro-euron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4049-447C-4179-8A91-073C0C21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940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Liďáková</dc:creator>
  <cp:lastModifiedBy>Radek Pupák</cp:lastModifiedBy>
  <cp:revision>15</cp:revision>
  <cp:lastPrinted>2017-09-18T10:54:00Z</cp:lastPrinted>
  <dcterms:created xsi:type="dcterms:W3CDTF">2017-09-16T20:12:00Z</dcterms:created>
  <dcterms:modified xsi:type="dcterms:W3CDTF">2017-09-18T10:55:00Z</dcterms:modified>
</cp:coreProperties>
</file>