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BFD2" w14:textId="475C4A03" w:rsidR="00E86435" w:rsidRPr="00CA64A4" w:rsidRDefault="00491F72" w:rsidP="00235B6D">
      <w:pPr>
        <w:jc w:val="center"/>
        <w:rPr>
          <w:b/>
          <w:sz w:val="28"/>
          <w:szCs w:val="28"/>
        </w:rPr>
      </w:pPr>
      <w:bookmarkStart w:id="0" w:name="_Hlk92461091"/>
      <w:r w:rsidRPr="00CA64A4">
        <w:rPr>
          <w:b/>
          <w:noProof/>
          <w:sz w:val="28"/>
          <w:szCs w:val="28"/>
        </w:rPr>
        <w:drawing>
          <wp:inline distT="0" distB="0" distL="0" distR="0" wp14:anchorId="3AAC61E8" wp14:editId="04B8FA05">
            <wp:extent cx="666750" cy="771525"/>
            <wp:effectExtent l="0" t="0" r="0" b="0"/>
            <wp:docPr id="1" name="obrázek 1" descr="CHEB černobí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B černobíl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14:paraId="47B291FD" w14:textId="77777777" w:rsidR="00E86435" w:rsidRPr="00235B6D" w:rsidRDefault="008D6B2C" w:rsidP="00235B6D">
      <w:pPr>
        <w:jc w:val="center"/>
        <w:rPr>
          <w:b/>
          <w:sz w:val="28"/>
          <w:szCs w:val="28"/>
        </w:rPr>
      </w:pPr>
      <w:r w:rsidRPr="00CA64A4">
        <w:rPr>
          <w:b/>
          <w:sz w:val="28"/>
          <w:szCs w:val="28"/>
        </w:rPr>
        <w:t>m</w:t>
      </w:r>
      <w:r w:rsidR="00E86435" w:rsidRPr="00CA64A4">
        <w:rPr>
          <w:b/>
          <w:sz w:val="28"/>
          <w:szCs w:val="28"/>
        </w:rPr>
        <w:t>ěsto Cheb</w:t>
      </w:r>
    </w:p>
    <w:p w14:paraId="28976151" w14:textId="77777777" w:rsidR="00974795" w:rsidRPr="00CA64A4" w:rsidRDefault="00046D2E" w:rsidP="00235B6D">
      <w:pPr>
        <w:pStyle w:val="Nadpis1"/>
        <w:spacing w:before="0" w:after="120"/>
        <w:jc w:val="center"/>
        <w:rPr>
          <w:rFonts w:ascii="Times New Roman" w:hAnsi="Times New Roman"/>
          <w:lang w:val="cs-CZ"/>
        </w:rPr>
      </w:pPr>
      <w:r w:rsidRPr="00CA64A4">
        <w:rPr>
          <w:rFonts w:ascii="Times New Roman" w:hAnsi="Times New Roman"/>
          <w:lang w:val="cs-CZ"/>
        </w:rPr>
        <w:t>Zadávací dokumentace</w:t>
      </w:r>
    </w:p>
    <w:p w14:paraId="527D2210" w14:textId="74508671" w:rsidR="00974795" w:rsidRPr="00CA64A4" w:rsidRDefault="008C4C0A" w:rsidP="00235B6D">
      <w:pPr>
        <w:jc w:val="center"/>
      </w:pPr>
      <w:bookmarkStart w:id="1" w:name="_Hlk92461427"/>
      <w:r w:rsidRPr="00CA64A4">
        <w:rPr>
          <w:i/>
        </w:rPr>
        <w:t>k</w:t>
      </w:r>
      <w:r w:rsidR="00675B10" w:rsidRPr="00CA64A4">
        <w:rPr>
          <w:i/>
        </w:rPr>
        <w:t xml:space="preserve"> nadlimitní veřejné zakázce na </w:t>
      </w:r>
      <w:r w:rsidR="00760C2D">
        <w:rPr>
          <w:i/>
        </w:rPr>
        <w:t>dodávky</w:t>
      </w:r>
      <w:r w:rsidRPr="00CA64A4">
        <w:rPr>
          <w:i/>
        </w:rPr>
        <w:t xml:space="preserve"> zadávané formou otevř</w:t>
      </w:r>
      <w:r w:rsidR="00F40D50" w:rsidRPr="00CA64A4">
        <w:rPr>
          <w:i/>
        </w:rPr>
        <w:t>eného řízení dle § 56 zákona č. </w:t>
      </w:r>
      <w:r w:rsidRPr="00CA64A4">
        <w:rPr>
          <w:i/>
        </w:rPr>
        <w:t>134/2016 Sb., o zadávání veřejných zakázek, ve znění pozdějšíc</w:t>
      </w:r>
      <w:r w:rsidR="006A6E27" w:rsidRPr="00CA64A4">
        <w:rPr>
          <w:i/>
        </w:rPr>
        <w:t>h předpisů (dále jen „zákon“) a </w:t>
      </w:r>
      <w:r w:rsidRPr="00CA64A4">
        <w:rPr>
          <w:i/>
        </w:rPr>
        <w:t>interních předpisů zadavatele</w:t>
      </w:r>
      <w:bookmarkEnd w:id="1"/>
      <w:r w:rsidR="00675B10" w:rsidRPr="00CA64A4">
        <w:rPr>
          <w:i/>
        </w:rPr>
        <w:t xml:space="preserve"> </w:t>
      </w:r>
    </w:p>
    <w:p w14:paraId="25909E26" w14:textId="77777777" w:rsidR="00974795" w:rsidRPr="00CA64A4" w:rsidRDefault="000B0EE4" w:rsidP="00235B6D">
      <w:pPr>
        <w:pStyle w:val="Nadpis1"/>
        <w:spacing w:before="0" w:after="120"/>
        <w:jc w:val="center"/>
        <w:rPr>
          <w:rFonts w:ascii="Times New Roman" w:hAnsi="Times New Roman"/>
          <w:sz w:val="36"/>
          <w:szCs w:val="36"/>
          <w:lang w:val="cs-CZ"/>
        </w:rPr>
      </w:pPr>
      <w:r w:rsidRPr="00CA64A4">
        <w:rPr>
          <w:rFonts w:ascii="Times New Roman" w:hAnsi="Times New Roman"/>
          <w:sz w:val="36"/>
          <w:szCs w:val="36"/>
          <w:lang w:val="cs-CZ"/>
        </w:rPr>
        <w:t>„</w:t>
      </w:r>
      <w:r w:rsidR="00982735" w:rsidRPr="00982735">
        <w:rPr>
          <w:rFonts w:ascii="Times New Roman" w:hAnsi="Times New Roman"/>
          <w:sz w:val="36"/>
          <w:szCs w:val="36"/>
          <w:lang w:val="cs-CZ"/>
        </w:rPr>
        <w:t>Rozšíření AIS</w:t>
      </w:r>
      <w:r w:rsidR="00A34718">
        <w:rPr>
          <w:rFonts w:ascii="Times New Roman" w:hAnsi="Times New Roman"/>
          <w:sz w:val="36"/>
          <w:szCs w:val="36"/>
          <w:lang w:val="cs-CZ"/>
        </w:rPr>
        <w:t xml:space="preserve"> 2</w:t>
      </w:r>
      <w:r w:rsidR="00046D2E" w:rsidRPr="00CA64A4">
        <w:rPr>
          <w:rFonts w:ascii="Times New Roman" w:hAnsi="Times New Roman"/>
          <w:sz w:val="36"/>
          <w:szCs w:val="36"/>
          <w:lang w:val="cs-CZ"/>
        </w:rPr>
        <w:t>“</w:t>
      </w:r>
    </w:p>
    <w:bookmarkEnd w:id="0"/>
    <w:p w14:paraId="380FE595" w14:textId="77777777" w:rsidR="00974795" w:rsidRPr="00CA64A4" w:rsidRDefault="00974795" w:rsidP="00235B6D">
      <w:pPr>
        <w:jc w:val="left"/>
      </w:pPr>
    </w:p>
    <w:p w14:paraId="54E74D6F" w14:textId="77777777" w:rsidR="000B0EE4" w:rsidRPr="00CA64A4" w:rsidRDefault="000B0EE4" w:rsidP="00235B6D">
      <w:bookmarkStart w:id="2" w:name="_Hlk92461276"/>
      <w:r w:rsidRPr="00CA64A4">
        <w:t xml:space="preserve">Zadavatel: </w:t>
      </w:r>
      <w:r w:rsidRPr="00CA64A4">
        <w:tab/>
      </w:r>
      <w:r w:rsidRPr="00CA64A4">
        <w:tab/>
      </w:r>
      <w:r w:rsidRPr="00CA64A4">
        <w:tab/>
      </w:r>
      <w:bookmarkStart w:id="3" w:name="_Hlk92461544"/>
      <w:r w:rsidR="008D6B2C" w:rsidRPr="00CA64A4">
        <w:t>m</w:t>
      </w:r>
      <w:r w:rsidRPr="00CA64A4">
        <w:t>ěsto Cheb</w:t>
      </w:r>
      <w:bookmarkEnd w:id="3"/>
    </w:p>
    <w:p w14:paraId="48928007" w14:textId="77777777" w:rsidR="000B0EE4" w:rsidRPr="00CA64A4" w:rsidRDefault="000B0EE4" w:rsidP="00235B6D">
      <w:r w:rsidRPr="00CA64A4">
        <w:t xml:space="preserve">Sídlo: </w:t>
      </w:r>
      <w:r w:rsidRPr="00CA64A4">
        <w:tab/>
      </w:r>
      <w:r w:rsidRPr="00CA64A4">
        <w:tab/>
      </w:r>
      <w:r w:rsidRPr="00CA64A4">
        <w:tab/>
      </w:r>
      <w:r w:rsidRPr="00CA64A4">
        <w:tab/>
      </w:r>
      <w:bookmarkStart w:id="4" w:name="_Hlk92461557"/>
      <w:r w:rsidRPr="00CA64A4">
        <w:t>náměstí Krále Jiřího z Poděbrad 1/14, 350 20 Ch</w:t>
      </w:r>
      <w:r w:rsidR="00775F7C" w:rsidRPr="00CA64A4">
        <w:t>eb</w:t>
      </w:r>
      <w:bookmarkEnd w:id="4"/>
      <w:r w:rsidR="00775F7C" w:rsidRPr="00CA64A4">
        <w:t xml:space="preserve"> </w:t>
      </w:r>
    </w:p>
    <w:p w14:paraId="37466B2E" w14:textId="77777777" w:rsidR="000B0EE4" w:rsidRPr="00CA64A4" w:rsidRDefault="000B0EE4" w:rsidP="00235B6D">
      <w:r w:rsidRPr="00CA64A4">
        <w:t>IČO:</w:t>
      </w:r>
      <w:r w:rsidRPr="00CA64A4">
        <w:tab/>
      </w:r>
      <w:r w:rsidRPr="00CA64A4">
        <w:tab/>
      </w:r>
      <w:r w:rsidRPr="00CA64A4">
        <w:tab/>
      </w:r>
      <w:r w:rsidRPr="00CA64A4">
        <w:tab/>
      </w:r>
      <w:bookmarkStart w:id="5" w:name="_Hlk92461568"/>
      <w:r w:rsidRPr="00CA64A4">
        <w:t>00253979</w:t>
      </w:r>
      <w:bookmarkEnd w:id="5"/>
    </w:p>
    <w:p w14:paraId="238A8700" w14:textId="77777777" w:rsidR="000B0EE4" w:rsidRPr="00CA64A4" w:rsidRDefault="000B0EE4" w:rsidP="00235B6D">
      <w:pPr>
        <w:spacing w:after="0"/>
      </w:pPr>
      <w:r w:rsidRPr="00CA64A4">
        <w:t xml:space="preserve">Osoba oprávněná </w:t>
      </w:r>
    </w:p>
    <w:p w14:paraId="1469C2D3" w14:textId="77777777" w:rsidR="00D71789" w:rsidRPr="00CA64A4" w:rsidRDefault="000B0EE4" w:rsidP="00235B6D">
      <w:pPr>
        <w:spacing w:after="0"/>
      </w:pPr>
      <w:r w:rsidRPr="00CA64A4">
        <w:t xml:space="preserve">jednat za zadavatele: </w:t>
      </w:r>
      <w:r w:rsidRPr="00CA64A4">
        <w:tab/>
      </w:r>
      <w:r w:rsidRPr="00CA64A4">
        <w:tab/>
      </w:r>
      <w:r w:rsidR="006A6E27" w:rsidRPr="00CA64A4">
        <w:t xml:space="preserve">Mgr. Antonín Jalovec, </w:t>
      </w:r>
      <w:r w:rsidR="000A19B0" w:rsidRPr="00CA64A4">
        <w:t>starosta</w:t>
      </w:r>
      <w:r w:rsidR="008A7B49" w:rsidRPr="00CA64A4">
        <w:t xml:space="preserve"> města</w:t>
      </w:r>
      <w:bookmarkEnd w:id="2"/>
    </w:p>
    <w:p w14:paraId="3863D87E" w14:textId="77777777" w:rsidR="000B0EE4" w:rsidRPr="00CA64A4" w:rsidRDefault="000B0EE4" w:rsidP="00235B6D"/>
    <w:p w14:paraId="69752A52" w14:textId="77777777" w:rsidR="0086127C" w:rsidRPr="00CA64A4" w:rsidRDefault="00F32816" w:rsidP="00235B6D">
      <w:pPr>
        <w:spacing w:after="0"/>
      </w:pPr>
      <w:r w:rsidRPr="00CA64A4">
        <w:t>Profil zadavatele:</w:t>
      </w:r>
      <w:r w:rsidRPr="00CA64A4">
        <w:tab/>
      </w:r>
      <w:r w:rsidRPr="00CA64A4">
        <w:tab/>
      </w:r>
      <w:hyperlink r:id="rId11" w:history="1">
        <w:r w:rsidR="0086127C" w:rsidRPr="006E28F0">
          <w:rPr>
            <w:rStyle w:val="Hypertextovodkaz"/>
          </w:rPr>
          <w:t>https://zakazky.cheb.cz/profile_display_2.html</w:t>
        </w:r>
      </w:hyperlink>
    </w:p>
    <w:p w14:paraId="4EE56FBE" w14:textId="7896A66E" w:rsidR="00982735" w:rsidRPr="00982735" w:rsidRDefault="00982735" w:rsidP="00235B6D">
      <w:pPr>
        <w:spacing w:after="0"/>
        <w:rPr>
          <w:rStyle w:val="Hypertextovodkaz"/>
          <w:color w:val="auto"/>
          <w:szCs w:val="24"/>
          <w:u w:val="none"/>
        </w:rPr>
      </w:pPr>
      <w:r w:rsidRPr="00982735">
        <w:rPr>
          <w:rStyle w:val="Hypertextovodkaz"/>
          <w:color w:val="auto"/>
          <w:szCs w:val="24"/>
          <w:u w:val="none"/>
        </w:rPr>
        <w:t>URL veřejné zakázky:</w:t>
      </w:r>
      <w:r w:rsidRPr="00982735">
        <w:rPr>
          <w:rStyle w:val="Hypertextovodkaz"/>
          <w:color w:val="auto"/>
          <w:szCs w:val="24"/>
          <w:u w:val="none"/>
        </w:rPr>
        <w:tab/>
      </w:r>
      <w:hyperlink r:id="rId12" w:history="1">
        <w:r w:rsidR="00865CEB">
          <w:rPr>
            <w:rStyle w:val="Hypertextovodkaz"/>
          </w:rPr>
          <w:t>https://zakazky.cheb.cz/vz00000805</w:t>
        </w:r>
      </w:hyperlink>
      <w:r w:rsidRPr="00982735">
        <w:rPr>
          <w:rStyle w:val="Hypertextovodkaz"/>
          <w:color w:val="auto"/>
          <w:szCs w:val="24"/>
          <w:u w:val="none"/>
        </w:rPr>
        <w:t xml:space="preserve"> </w:t>
      </w:r>
    </w:p>
    <w:p w14:paraId="52FCB1B3" w14:textId="77777777" w:rsidR="00982735" w:rsidRPr="00982735" w:rsidRDefault="00982735" w:rsidP="00235B6D">
      <w:pPr>
        <w:spacing w:after="0"/>
        <w:rPr>
          <w:rStyle w:val="Hypertextovodkaz"/>
          <w:color w:val="auto"/>
          <w:szCs w:val="24"/>
          <w:u w:val="none"/>
        </w:rPr>
      </w:pPr>
    </w:p>
    <w:p w14:paraId="73035E8D" w14:textId="16D4C4F0" w:rsidR="00603EA7" w:rsidRDefault="00B143C1" w:rsidP="00235B6D">
      <w:pPr>
        <w:spacing w:after="0"/>
        <w:rPr>
          <w:rStyle w:val="Hypertextovodkaz"/>
          <w:color w:val="auto"/>
          <w:szCs w:val="24"/>
          <w:u w:val="none"/>
        </w:rPr>
      </w:pPr>
      <w:r>
        <w:rPr>
          <w:rStyle w:val="Hypertextovodkaz"/>
          <w:color w:val="auto"/>
          <w:szCs w:val="24"/>
          <w:u w:val="none"/>
        </w:rPr>
        <w:t xml:space="preserve">Smluvní zástupce </w:t>
      </w:r>
    </w:p>
    <w:p w14:paraId="618865BC" w14:textId="5BA19B71" w:rsidR="003C04BA" w:rsidRDefault="00B143C1" w:rsidP="003C04BA">
      <w:pPr>
        <w:spacing w:after="0"/>
        <w:ind w:left="2832" w:hanging="2832"/>
        <w:rPr>
          <w:rStyle w:val="Hypertextovodkaz"/>
          <w:color w:val="auto"/>
          <w:szCs w:val="24"/>
          <w:u w:val="none"/>
        </w:rPr>
      </w:pPr>
      <w:r>
        <w:rPr>
          <w:rStyle w:val="Hypertextovodkaz"/>
          <w:color w:val="auto"/>
          <w:szCs w:val="24"/>
          <w:u w:val="none"/>
        </w:rPr>
        <w:t>za</w:t>
      </w:r>
      <w:r w:rsidR="001A5DB8">
        <w:rPr>
          <w:rStyle w:val="Hypertextovodkaz"/>
          <w:color w:val="auto"/>
          <w:szCs w:val="24"/>
          <w:u w:val="none"/>
        </w:rPr>
        <w:t>davatele</w:t>
      </w:r>
      <w:r w:rsidR="00982735" w:rsidRPr="00982735">
        <w:rPr>
          <w:rStyle w:val="Hypertextovodkaz"/>
          <w:color w:val="auto"/>
          <w:szCs w:val="24"/>
          <w:u w:val="none"/>
        </w:rPr>
        <w:t>:</w:t>
      </w:r>
      <w:r w:rsidR="00603EA7">
        <w:rPr>
          <w:rStyle w:val="Hypertextovodkaz"/>
          <w:color w:val="auto"/>
          <w:szCs w:val="24"/>
          <w:u w:val="none"/>
        </w:rPr>
        <w:tab/>
      </w:r>
      <w:r w:rsidR="00603EA7">
        <w:rPr>
          <w:rStyle w:val="Hypertextovodkaz"/>
          <w:color w:val="auto"/>
          <w:szCs w:val="24"/>
          <w:u w:val="none"/>
        </w:rPr>
        <w:tab/>
      </w:r>
      <w:r w:rsidR="00B80184">
        <w:rPr>
          <w:rStyle w:val="Hypertextovodkaz"/>
          <w:color w:val="auto"/>
          <w:szCs w:val="24"/>
          <w:u w:val="none"/>
        </w:rPr>
        <w:t>KROUPAHELÁN</w:t>
      </w:r>
      <w:r w:rsidR="006B2CD0">
        <w:rPr>
          <w:rStyle w:val="Hypertextovodkaz"/>
          <w:color w:val="auto"/>
          <w:szCs w:val="24"/>
          <w:u w:val="none"/>
        </w:rPr>
        <w:t xml:space="preserve"> advokátní kancelář, s.r.o.</w:t>
      </w:r>
      <w:r w:rsidR="00617300">
        <w:rPr>
          <w:rStyle w:val="Hypertextovodkaz"/>
          <w:color w:val="auto"/>
          <w:szCs w:val="24"/>
          <w:u w:val="none"/>
        </w:rPr>
        <w:t xml:space="preserve">, </w:t>
      </w:r>
    </w:p>
    <w:p w14:paraId="0D69F29A" w14:textId="61D516B0" w:rsidR="00603EA7" w:rsidRDefault="00617300" w:rsidP="00A9642F">
      <w:pPr>
        <w:spacing w:after="0"/>
        <w:ind w:left="2832"/>
        <w:rPr>
          <w:rStyle w:val="Hypertextovodkaz"/>
          <w:color w:val="auto"/>
          <w:szCs w:val="24"/>
          <w:u w:val="none"/>
        </w:rPr>
      </w:pPr>
      <w:r>
        <w:rPr>
          <w:rStyle w:val="Hypertextovodkaz"/>
          <w:color w:val="auto"/>
          <w:szCs w:val="24"/>
          <w:u w:val="none"/>
        </w:rPr>
        <w:t xml:space="preserve">se sídlem </w:t>
      </w:r>
      <w:r w:rsidR="004A748B">
        <w:rPr>
          <w:rStyle w:val="Hypertextovodkaz"/>
          <w:color w:val="auto"/>
          <w:szCs w:val="24"/>
          <w:u w:val="none"/>
        </w:rPr>
        <w:t>Dominikánské nám. 656/2</w:t>
      </w:r>
      <w:r w:rsidR="003C04BA">
        <w:rPr>
          <w:rStyle w:val="Hypertextovodkaz"/>
          <w:color w:val="auto"/>
          <w:szCs w:val="24"/>
          <w:u w:val="none"/>
        </w:rPr>
        <w:t>, 602 00 Brno</w:t>
      </w:r>
    </w:p>
    <w:p w14:paraId="24FF4B1F" w14:textId="28C13A86" w:rsidR="00982735" w:rsidRPr="00982735" w:rsidRDefault="00603EA7" w:rsidP="00235B6D">
      <w:pPr>
        <w:spacing w:after="0"/>
        <w:rPr>
          <w:rStyle w:val="Hypertextovodkaz"/>
          <w:color w:val="auto"/>
          <w:szCs w:val="24"/>
          <w:u w:val="none"/>
        </w:rPr>
      </w:pPr>
      <w:r>
        <w:rPr>
          <w:rStyle w:val="Hypertextovodkaz"/>
          <w:color w:val="auto"/>
          <w:szCs w:val="24"/>
          <w:u w:val="none"/>
        </w:rPr>
        <w:t>Kontaktní osoba:</w:t>
      </w:r>
      <w:r>
        <w:rPr>
          <w:rStyle w:val="Hypertextovodkaz"/>
          <w:color w:val="auto"/>
          <w:szCs w:val="24"/>
          <w:u w:val="none"/>
        </w:rPr>
        <w:tab/>
      </w:r>
      <w:r>
        <w:rPr>
          <w:rStyle w:val="Hypertextovodkaz"/>
          <w:color w:val="auto"/>
          <w:szCs w:val="24"/>
          <w:u w:val="none"/>
        </w:rPr>
        <w:tab/>
        <w:t>Mgr. Maroš Sovák, advokát</w:t>
      </w:r>
      <w:r w:rsidR="00982735" w:rsidRPr="00982735">
        <w:rPr>
          <w:rStyle w:val="Hypertextovodkaz"/>
          <w:color w:val="auto"/>
          <w:szCs w:val="24"/>
          <w:u w:val="none"/>
        </w:rPr>
        <w:t xml:space="preserve"> </w:t>
      </w:r>
    </w:p>
    <w:p w14:paraId="70F1A0F3" w14:textId="6627CFCF" w:rsidR="00982735" w:rsidRPr="00982735" w:rsidRDefault="00982735" w:rsidP="00235B6D">
      <w:pPr>
        <w:spacing w:after="0"/>
        <w:rPr>
          <w:rStyle w:val="Hypertextovodkaz"/>
          <w:color w:val="auto"/>
          <w:szCs w:val="24"/>
          <w:u w:val="none"/>
        </w:rPr>
      </w:pPr>
      <w:r w:rsidRPr="00982735">
        <w:rPr>
          <w:rStyle w:val="Hypertextovodkaz"/>
          <w:color w:val="auto"/>
          <w:szCs w:val="24"/>
          <w:u w:val="none"/>
        </w:rPr>
        <w:t>Telefon:</w:t>
      </w:r>
      <w:r w:rsidRPr="00982735">
        <w:rPr>
          <w:rStyle w:val="Hypertextovodkaz"/>
          <w:color w:val="auto"/>
          <w:szCs w:val="24"/>
          <w:u w:val="none"/>
        </w:rPr>
        <w:tab/>
      </w:r>
      <w:r w:rsidRPr="00982735">
        <w:rPr>
          <w:rStyle w:val="Hypertextovodkaz"/>
          <w:color w:val="auto"/>
          <w:szCs w:val="24"/>
          <w:u w:val="none"/>
        </w:rPr>
        <w:tab/>
      </w:r>
      <w:r w:rsidRPr="00982735">
        <w:rPr>
          <w:rStyle w:val="Hypertextovodkaz"/>
          <w:color w:val="auto"/>
          <w:szCs w:val="24"/>
          <w:u w:val="none"/>
        </w:rPr>
        <w:tab/>
      </w:r>
      <w:r w:rsidR="00603EA7">
        <w:rPr>
          <w:rStyle w:val="Hypertextovodkaz"/>
          <w:color w:val="auto"/>
          <w:szCs w:val="24"/>
          <w:u w:val="none"/>
        </w:rPr>
        <w:t>776</w:t>
      </w:r>
      <w:r w:rsidR="00603EA7" w:rsidRPr="00982735">
        <w:rPr>
          <w:rStyle w:val="Hypertextovodkaz"/>
          <w:color w:val="auto"/>
          <w:szCs w:val="24"/>
          <w:u w:val="none"/>
        </w:rPr>
        <w:t xml:space="preserve"> </w:t>
      </w:r>
      <w:r w:rsidR="00A97812">
        <w:rPr>
          <w:rStyle w:val="Hypertextovodkaz"/>
          <w:color w:val="auto"/>
          <w:szCs w:val="24"/>
          <w:u w:val="none"/>
        </w:rPr>
        <w:t>314</w:t>
      </w:r>
      <w:r w:rsidRPr="00982735">
        <w:rPr>
          <w:rStyle w:val="Hypertextovodkaz"/>
          <w:color w:val="auto"/>
          <w:szCs w:val="24"/>
          <w:u w:val="none"/>
        </w:rPr>
        <w:t xml:space="preserve"> </w:t>
      </w:r>
      <w:r w:rsidR="00A97812">
        <w:rPr>
          <w:rStyle w:val="Hypertextovodkaz"/>
          <w:color w:val="auto"/>
          <w:szCs w:val="24"/>
          <w:u w:val="none"/>
        </w:rPr>
        <w:t>962</w:t>
      </w:r>
    </w:p>
    <w:p w14:paraId="00B88F6E" w14:textId="205C15F0" w:rsidR="00982735" w:rsidRPr="00982735" w:rsidRDefault="00982735" w:rsidP="00235B6D">
      <w:pPr>
        <w:spacing w:after="0"/>
        <w:rPr>
          <w:rStyle w:val="Hypertextovodkaz"/>
          <w:color w:val="auto"/>
          <w:szCs w:val="24"/>
          <w:u w:val="none"/>
        </w:rPr>
      </w:pPr>
      <w:r w:rsidRPr="00982735">
        <w:rPr>
          <w:rStyle w:val="Hypertextovodkaz"/>
          <w:color w:val="auto"/>
          <w:szCs w:val="24"/>
          <w:u w:val="none"/>
        </w:rPr>
        <w:t>Email:</w:t>
      </w:r>
      <w:r w:rsidRPr="00982735">
        <w:rPr>
          <w:rStyle w:val="Hypertextovodkaz"/>
          <w:color w:val="auto"/>
          <w:szCs w:val="24"/>
          <w:u w:val="none"/>
        </w:rPr>
        <w:tab/>
      </w:r>
      <w:r w:rsidRPr="00982735">
        <w:rPr>
          <w:rStyle w:val="Hypertextovodkaz"/>
          <w:color w:val="auto"/>
          <w:szCs w:val="24"/>
          <w:u w:val="none"/>
        </w:rPr>
        <w:tab/>
      </w:r>
      <w:r w:rsidRPr="00982735">
        <w:rPr>
          <w:rStyle w:val="Hypertextovodkaz"/>
          <w:color w:val="auto"/>
          <w:szCs w:val="24"/>
          <w:u w:val="none"/>
        </w:rPr>
        <w:tab/>
      </w:r>
      <w:r w:rsidRPr="00982735">
        <w:rPr>
          <w:rStyle w:val="Hypertextovodkaz"/>
          <w:color w:val="auto"/>
          <w:szCs w:val="24"/>
          <w:u w:val="none"/>
        </w:rPr>
        <w:tab/>
      </w:r>
      <w:hyperlink r:id="rId13" w:history="1">
        <w:r w:rsidR="003C04BA" w:rsidRPr="003C04BA">
          <w:rPr>
            <w:rStyle w:val="Hypertextovodkaz"/>
            <w:szCs w:val="24"/>
          </w:rPr>
          <w:t>sovak@kroupahelan.cz</w:t>
        </w:r>
      </w:hyperlink>
      <w:r w:rsidR="0027030F">
        <w:rPr>
          <w:rStyle w:val="Hypertextovodkaz"/>
          <w:color w:val="auto"/>
          <w:szCs w:val="24"/>
          <w:u w:val="none"/>
        </w:rPr>
        <w:t xml:space="preserve"> </w:t>
      </w:r>
    </w:p>
    <w:p w14:paraId="46107CE3" w14:textId="77777777" w:rsidR="00982735" w:rsidRDefault="00982735" w:rsidP="00235B6D">
      <w:pPr>
        <w:spacing w:before="240" w:after="0"/>
        <w:rPr>
          <w:b/>
          <w:szCs w:val="24"/>
        </w:rPr>
      </w:pPr>
    </w:p>
    <w:p w14:paraId="0193DD58" w14:textId="5F3F1A32" w:rsidR="00675B10" w:rsidRPr="00CA64A4" w:rsidRDefault="00675B10" w:rsidP="00235B6D">
      <w:pPr>
        <w:spacing w:before="240" w:after="0"/>
        <w:rPr>
          <w:b/>
          <w:szCs w:val="24"/>
        </w:rPr>
      </w:pPr>
      <w:r w:rsidRPr="00CA64A4">
        <w:rPr>
          <w:b/>
          <w:szCs w:val="24"/>
        </w:rPr>
        <w:t xml:space="preserve">Toto otevřené nadlimitní řízení bylo zahájeno ve smyslu § 56 odst. 1 zákona dne </w:t>
      </w:r>
      <w:r w:rsidR="00E92177" w:rsidRPr="00577B12">
        <w:rPr>
          <w:b/>
          <w:szCs w:val="24"/>
        </w:rPr>
        <w:t>17</w:t>
      </w:r>
      <w:r w:rsidR="00234F3C" w:rsidRPr="00E92177">
        <w:rPr>
          <w:b/>
          <w:szCs w:val="24"/>
        </w:rPr>
        <w:t>.</w:t>
      </w:r>
      <w:r w:rsidR="00E92177" w:rsidRPr="00E92177">
        <w:rPr>
          <w:b/>
          <w:szCs w:val="24"/>
        </w:rPr>
        <w:t>12</w:t>
      </w:r>
      <w:r w:rsidR="006A6E27" w:rsidRPr="00E92177">
        <w:rPr>
          <w:b/>
          <w:szCs w:val="24"/>
        </w:rPr>
        <w:t>.20</w:t>
      </w:r>
      <w:r w:rsidR="00380D26" w:rsidRPr="00E92177">
        <w:rPr>
          <w:b/>
          <w:szCs w:val="24"/>
        </w:rPr>
        <w:t>2</w:t>
      </w:r>
      <w:r w:rsidR="00A34718" w:rsidRPr="00E92177">
        <w:rPr>
          <w:b/>
          <w:szCs w:val="24"/>
        </w:rPr>
        <w:t>1</w:t>
      </w:r>
      <w:r w:rsidR="00380D26">
        <w:rPr>
          <w:b/>
          <w:szCs w:val="24"/>
        </w:rPr>
        <w:t xml:space="preserve"> </w:t>
      </w:r>
      <w:r w:rsidRPr="00CA64A4">
        <w:rPr>
          <w:b/>
          <w:szCs w:val="24"/>
        </w:rPr>
        <w:t>odesláním oznámení o zahájení zadávacího řízení k uveřejnění podle § 212 zákona.</w:t>
      </w:r>
    </w:p>
    <w:p w14:paraId="209F3A62" w14:textId="77777777" w:rsidR="006A6E27" w:rsidRPr="00CA64A4" w:rsidRDefault="006A6E27" w:rsidP="00235B6D">
      <w:pPr>
        <w:rPr>
          <w:szCs w:val="24"/>
        </w:rPr>
      </w:pPr>
    </w:p>
    <w:p w14:paraId="178F8B09" w14:textId="77777777" w:rsidR="00982735" w:rsidRPr="00E36799" w:rsidRDefault="00982735" w:rsidP="00235B6D">
      <w:pPr>
        <w:rPr>
          <w:b/>
          <w:szCs w:val="24"/>
        </w:rPr>
      </w:pPr>
      <w:r w:rsidRPr="00EB50B0">
        <w:rPr>
          <w:rFonts w:eastAsia="Times New Roman"/>
          <w:b/>
          <w:szCs w:val="24"/>
        </w:rPr>
        <w:t xml:space="preserve">Ve smyslu § 36 odst. 4 zákona </w:t>
      </w:r>
      <w:r w:rsidRPr="00E36799">
        <w:rPr>
          <w:rFonts w:eastAsia="Times New Roman"/>
          <w:b/>
          <w:szCs w:val="24"/>
        </w:rPr>
        <w:t>zadavatel deklaruje, že</w:t>
      </w:r>
      <w:r w:rsidRPr="00E36799">
        <w:rPr>
          <w:b/>
          <w:szCs w:val="24"/>
        </w:rPr>
        <w:t xml:space="preserve"> s výjimko</w:t>
      </w:r>
      <w:r w:rsidRPr="00D528E3">
        <w:rPr>
          <w:b/>
          <w:szCs w:val="24"/>
        </w:rPr>
        <w:t>u</w:t>
      </w:r>
      <w:r w:rsidRPr="00D528E3">
        <w:rPr>
          <w:rFonts w:eastAsia="Times New Roman"/>
          <w:b/>
          <w:szCs w:val="24"/>
        </w:rPr>
        <w:t xml:space="preserve"> přílohy č. </w:t>
      </w:r>
      <w:r w:rsidR="00D528E3" w:rsidRPr="00D528E3">
        <w:rPr>
          <w:rFonts w:eastAsia="Times New Roman"/>
          <w:b/>
          <w:szCs w:val="24"/>
        </w:rPr>
        <w:t>1 smlouvy o dílo</w:t>
      </w:r>
      <w:r w:rsidRPr="00D528E3">
        <w:rPr>
          <w:rFonts w:eastAsia="Times New Roman"/>
          <w:b/>
          <w:snapToGrid w:val="0"/>
          <w:szCs w:val="24"/>
        </w:rPr>
        <w:t xml:space="preserve"> „Technická specifikace“ zpracované společností </w:t>
      </w:r>
      <w:r w:rsidRPr="00D528E3">
        <w:rPr>
          <w:b/>
          <w:szCs w:val="24"/>
        </w:rPr>
        <w:t>SOFTWARUM s.r.o., Hroznětínská 326, 363 01 Ostrov, IČO: 02875284,</w:t>
      </w:r>
      <w:r w:rsidR="0092496B" w:rsidRPr="00D528E3">
        <w:rPr>
          <w:b/>
          <w:szCs w:val="24"/>
        </w:rPr>
        <w:t xml:space="preserve"> a části předpokládané hodnoty (za</w:t>
      </w:r>
      <w:r w:rsidR="0092496B" w:rsidRPr="002937E6">
        <w:rPr>
          <w:b/>
          <w:szCs w:val="24"/>
        </w:rPr>
        <w:t xml:space="preserve"> popis API</w:t>
      </w:r>
      <w:r w:rsidR="002937E6" w:rsidRPr="002937E6">
        <w:rPr>
          <w:b/>
          <w:szCs w:val="24"/>
        </w:rPr>
        <w:t xml:space="preserve"> rozhraní</w:t>
      </w:r>
      <w:r w:rsidR="0092496B" w:rsidRPr="002937E6">
        <w:rPr>
          <w:b/>
          <w:szCs w:val="24"/>
        </w:rPr>
        <w:t>)</w:t>
      </w:r>
      <w:r w:rsidRPr="002937E6">
        <w:rPr>
          <w:b/>
          <w:szCs w:val="24"/>
        </w:rPr>
        <w:t xml:space="preserve"> </w:t>
      </w:r>
      <w:r w:rsidR="00493EDB">
        <w:rPr>
          <w:b/>
          <w:szCs w:val="24"/>
        </w:rPr>
        <w:t xml:space="preserve">zjištěné od společnosti </w:t>
      </w:r>
      <w:r w:rsidR="002937E6" w:rsidRPr="002937E6">
        <w:rPr>
          <w:b/>
          <w:szCs w:val="24"/>
        </w:rPr>
        <w:t>KMS software s.r.o., Brněnská 604/22, 586 01 Jihlava, IČO:</w:t>
      </w:r>
      <w:r w:rsidR="002937E6" w:rsidRPr="002937E6">
        <w:rPr>
          <w:szCs w:val="24"/>
        </w:rPr>
        <w:t xml:space="preserve"> </w:t>
      </w:r>
      <w:r w:rsidR="002937E6" w:rsidRPr="002937E6">
        <w:rPr>
          <w:rStyle w:val="nowrap"/>
          <w:b/>
          <w:bCs/>
          <w:szCs w:val="24"/>
        </w:rPr>
        <w:t>25546431</w:t>
      </w:r>
      <w:r w:rsidR="002937E6" w:rsidRPr="002937E6">
        <w:rPr>
          <w:rStyle w:val="Siln"/>
          <w:szCs w:val="24"/>
        </w:rPr>
        <w:t>,</w:t>
      </w:r>
      <w:r w:rsidR="002937E6" w:rsidRPr="002937E6">
        <w:rPr>
          <w:szCs w:val="24"/>
        </w:rPr>
        <w:t xml:space="preserve"> </w:t>
      </w:r>
      <w:r w:rsidRPr="002937E6">
        <w:rPr>
          <w:b/>
          <w:szCs w:val="24"/>
        </w:rPr>
        <w:t>nevypracovala žádnou část zadávací dokumentace osoba odlišná od zadavatele</w:t>
      </w:r>
      <w:r w:rsidRPr="002937E6">
        <w:rPr>
          <w:b/>
          <w:snapToGrid w:val="0"/>
          <w:szCs w:val="24"/>
        </w:rPr>
        <w:t>.</w:t>
      </w:r>
    </w:p>
    <w:p w14:paraId="78D5978B" w14:textId="77777777" w:rsidR="003B6DA1" w:rsidRPr="00CA64A4" w:rsidRDefault="006A6E27" w:rsidP="00235B6D">
      <w:pPr>
        <w:pStyle w:val="Nadpis2"/>
      </w:pPr>
      <w:r w:rsidRPr="00CA64A4">
        <w:br w:type="page"/>
      </w:r>
      <w:r w:rsidR="00611C9A" w:rsidRPr="00CA64A4">
        <w:lastRenderedPageBreak/>
        <w:t>1. Vymezení předmětu plnění veřejné zakázky</w:t>
      </w:r>
    </w:p>
    <w:p w14:paraId="3523ABB1" w14:textId="40DFAA5C" w:rsidR="00982735" w:rsidRPr="00982735" w:rsidRDefault="00982735" w:rsidP="00235B6D">
      <w:pPr>
        <w:rPr>
          <w:szCs w:val="24"/>
        </w:rPr>
      </w:pPr>
      <w:r w:rsidRPr="00982735">
        <w:rPr>
          <w:szCs w:val="24"/>
        </w:rPr>
        <w:t xml:space="preserve">Předmětem plnění veřejné zakázky jsou dodávky zařízení včetně služeb pro zajištění rozšíření agendového informačního systému </w:t>
      </w:r>
      <w:r w:rsidR="00A34718">
        <w:rPr>
          <w:szCs w:val="24"/>
        </w:rPr>
        <w:t xml:space="preserve">– etapa 2 </w:t>
      </w:r>
      <w:r w:rsidRPr="00982735">
        <w:rPr>
          <w:szCs w:val="24"/>
        </w:rPr>
        <w:t>(</w:t>
      </w:r>
      <w:r w:rsidR="003A7A48">
        <w:rPr>
          <w:szCs w:val="24"/>
        </w:rPr>
        <w:t xml:space="preserve">dále jen </w:t>
      </w:r>
      <w:r w:rsidR="002206BB">
        <w:rPr>
          <w:szCs w:val="24"/>
        </w:rPr>
        <w:t>„</w:t>
      </w:r>
      <w:r w:rsidRPr="002206BB">
        <w:rPr>
          <w:b/>
          <w:bCs/>
          <w:szCs w:val="24"/>
        </w:rPr>
        <w:t>AIS</w:t>
      </w:r>
      <w:r w:rsidR="00A34718" w:rsidRPr="002206BB">
        <w:rPr>
          <w:b/>
          <w:bCs/>
          <w:szCs w:val="24"/>
        </w:rPr>
        <w:t>2</w:t>
      </w:r>
      <w:r w:rsidR="003A7A48">
        <w:rPr>
          <w:szCs w:val="24"/>
        </w:rPr>
        <w:t>“</w:t>
      </w:r>
      <w:r w:rsidRPr="00982735">
        <w:rPr>
          <w:szCs w:val="24"/>
        </w:rPr>
        <w:t>). Součástí předmětu plnění</w:t>
      </w:r>
      <w:r w:rsidR="0027030F">
        <w:rPr>
          <w:szCs w:val="24"/>
        </w:rPr>
        <w:t xml:space="preserve"> jsou dále služby spočívající v </w:t>
      </w:r>
      <w:r w:rsidRPr="00982735">
        <w:rPr>
          <w:szCs w:val="24"/>
        </w:rPr>
        <w:t>zajištění služeb servisní podpory.</w:t>
      </w:r>
    </w:p>
    <w:p w14:paraId="347E6EA8" w14:textId="00A9815F" w:rsidR="00982735" w:rsidRDefault="00982735" w:rsidP="00235B6D">
      <w:pPr>
        <w:rPr>
          <w:szCs w:val="24"/>
        </w:rPr>
      </w:pPr>
      <w:r w:rsidRPr="00982735">
        <w:rPr>
          <w:szCs w:val="24"/>
        </w:rPr>
        <w:t xml:space="preserve">Bližší specifikace předmětu </w:t>
      </w:r>
      <w:r w:rsidR="003A7A48">
        <w:rPr>
          <w:szCs w:val="24"/>
        </w:rPr>
        <w:t>plnění</w:t>
      </w:r>
      <w:r w:rsidR="00D9269E">
        <w:rPr>
          <w:szCs w:val="24"/>
        </w:rPr>
        <w:t xml:space="preserve"> a informace</w:t>
      </w:r>
      <w:r w:rsidR="003A7A48">
        <w:rPr>
          <w:szCs w:val="24"/>
        </w:rPr>
        <w:t xml:space="preserve"> </w:t>
      </w:r>
      <w:r w:rsidR="00D9269E">
        <w:rPr>
          <w:szCs w:val="24"/>
        </w:rPr>
        <w:t>jsou</w:t>
      </w:r>
      <w:r w:rsidRPr="00982735">
        <w:rPr>
          <w:szCs w:val="24"/>
        </w:rPr>
        <w:t xml:space="preserve"> uveden</w:t>
      </w:r>
      <w:r w:rsidR="00D9269E">
        <w:rPr>
          <w:szCs w:val="24"/>
        </w:rPr>
        <w:t>y</w:t>
      </w:r>
      <w:r w:rsidRPr="00982735">
        <w:rPr>
          <w:szCs w:val="24"/>
        </w:rPr>
        <w:t xml:space="preserve"> v návrhu smlouvy o dílo (</w:t>
      </w:r>
      <w:r w:rsidRPr="00D528E3">
        <w:rPr>
          <w:szCs w:val="24"/>
        </w:rPr>
        <w:t xml:space="preserve">příloha č. </w:t>
      </w:r>
      <w:r w:rsidR="00D528E3" w:rsidRPr="00D528E3">
        <w:rPr>
          <w:szCs w:val="24"/>
        </w:rPr>
        <w:t>1</w:t>
      </w:r>
      <w:r w:rsidRPr="00D528E3">
        <w:rPr>
          <w:szCs w:val="24"/>
        </w:rPr>
        <w:t xml:space="preserve"> ZD) a</w:t>
      </w:r>
      <w:r w:rsidRPr="00982735">
        <w:rPr>
          <w:szCs w:val="24"/>
        </w:rPr>
        <w:t xml:space="preserve"> jejích přílohách</w:t>
      </w:r>
      <w:r w:rsidR="00A75511">
        <w:rPr>
          <w:szCs w:val="24"/>
        </w:rPr>
        <w:t>,</w:t>
      </w:r>
      <w:r w:rsidR="00E3463C">
        <w:rPr>
          <w:szCs w:val="24"/>
        </w:rPr>
        <w:t xml:space="preserve"> a v návrhu smlouvy o </w:t>
      </w:r>
      <w:r w:rsidR="00C25788">
        <w:rPr>
          <w:szCs w:val="24"/>
        </w:rPr>
        <w:t>zabezpečení podpory provozu</w:t>
      </w:r>
      <w:r w:rsidR="00A75511">
        <w:rPr>
          <w:szCs w:val="24"/>
        </w:rPr>
        <w:t xml:space="preserve"> (příloha č. 4 ZD)</w:t>
      </w:r>
      <w:r w:rsidRPr="00982735">
        <w:rPr>
          <w:szCs w:val="24"/>
        </w:rPr>
        <w:t>.</w:t>
      </w:r>
    </w:p>
    <w:p w14:paraId="7167F633" w14:textId="77777777" w:rsidR="008C4C0A" w:rsidRPr="00CA64A4" w:rsidRDefault="008C4C0A" w:rsidP="00235B6D">
      <w:pPr>
        <w:spacing w:before="240"/>
        <w:rPr>
          <w:b/>
          <w:sz w:val="28"/>
          <w:szCs w:val="28"/>
          <w:u w:val="single"/>
        </w:rPr>
      </w:pPr>
      <w:r w:rsidRPr="00CA64A4">
        <w:rPr>
          <w:b/>
          <w:sz w:val="28"/>
          <w:szCs w:val="28"/>
          <w:u w:val="single"/>
        </w:rPr>
        <w:t>2. Klasifikace veřejné zakázky</w:t>
      </w:r>
    </w:p>
    <w:p w14:paraId="3C5CF432" w14:textId="77777777" w:rsidR="00982735" w:rsidRPr="00982735" w:rsidRDefault="00944724" w:rsidP="00235B6D">
      <w:pPr>
        <w:rPr>
          <w:szCs w:val="24"/>
        </w:rPr>
      </w:pPr>
      <w:r>
        <w:rPr>
          <w:szCs w:val="24"/>
        </w:rPr>
        <w:t>CPV</w:t>
      </w:r>
      <w:r>
        <w:rPr>
          <w:szCs w:val="24"/>
        </w:rPr>
        <w:tab/>
      </w:r>
      <w:r w:rsidR="00982735" w:rsidRPr="00982735">
        <w:rPr>
          <w:szCs w:val="24"/>
        </w:rPr>
        <w:t>48810000-9</w:t>
      </w:r>
      <w:r w:rsidR="00982735" w:rsidRPr="00982735">
        <w:rPr>
          <w:szCs w:val="24"/>
        </w:rPr>
        <w:tab/>
        <w:t>Informační systémy</w:t>
      </w:r>
    </w:p>
    <w:p w14:paraId="5510EAC5" w14:textId="77777777" w:rsidR="00982735" w:rsidRPr="00982735" w:rsidRDefault="00982735" w:rsidP="00235B6D">
      <w:pPr>
        <w:ind w:firstLine="709"/>
        <w:rPr>
          <w:szCs w:val="24"/>
        </w:rPr>
      </w:pPr>
      <w:r w:rsidRPr="00982735">
        <w:rPr>
          <w:szCs w:val="24"/>
        </w:rPr>
        <w:t>72250000-2</w:t>
      </w:r>
      <w:r w:rsidRPr="00982735">
        <w:rPr>
          <w:szCs w:val="24"/>
        </w:rPr>
        <w:tab/>
        <w:t>Systémové a podpůrné služby</w:t>
      </w:r>
    </w:p>
    <w:p w14:paraId="050B61C9" w14:textId="77777777" w:rsidR="00982735" w:rsidRPr="00982735" w:rsidRDefault="00982735" w:rsidP="00235B6D">
      <w:pPr>
        <w:ind w:firstLine="709"/>
        <w:rPr>
          <w:szCs w:val="24"/>
        </w:rPr>
      </w:pPr>
      <w:r w:rsidRPr="00982735">
        <w:rPr>
          <w:szCs w:val="24"/>
        </w:rPr>
        <w:t>48820000-2</w:t>
      </w:r>
      <w:r w:rsidRPr="00982735">
        <w:rPr>
          <w:szCs w:val="24"/>
        </w:rPr>
        <w:tab/>
        <w:t>Servery</w:t>
      </w:r>
    </w:p>
    <w:p w14:paraId="20B303CF" w14:textId="77777777" w:rsidR="00982735" w:rsidRPr="00982735" w:rsidRDefault="00982735" w:rsidP="00235B6D">
      <w:pPr>
        <w:ind w:firstLine="709"/>
        <w:rPr>
          <w:szCs w:val="24"/>
        </w:rPr>
      </w:pPr>
      <w:r w:rsidRPr="00982735">
        <w:rPr>
          <w:szCs w:val="24"/>
        </w:rPr>
        <w:t>48823000-3</w:t>
      </w:r>
      <w:r w:rsidRPr="00982735">
        <w:rPr>
          <w:szCs w:val="24"/>
        </w:rPr>
        <w:tab/>
        <w:t>Souborové servery</w:t>
      </w:r>
    </w:p>
    <w:p w14:paraId="0EA5E0FD" w14:textId="77777777" w:rsidR="00982735" w:rsidRPr="00982735" w:rsidRDefault="00982735" w:rsidP="00235B6D">
      <w:pPr>
        <w:ind w:firstLine="709"/>
        <w:rPr>
          <w:szCs w:val="24"/>
        </w:rPr>
      </w:pPr>
      <w:r w:rsidRPr="00982735">
        <w:rPr>
          <w:szCs w:val="24"/>
        </w:rPr>
        <w:t>48210000-3</w:t>
      </w:r>
      <w:r w:rsidRPr="00982735">
        <w:rPr>
          <w:szCs w:val="24"/>
        </w:rPr>
        <w:tab/>
        <w:t>Balík programů pro výstavbu sítí</w:t>
      </w:r>
    </w:p>
    <w:p w14:paraId="0CB4F3A6" w14:textId="77777777" w:rsidR="00982735" w:rsidRPr="00982735" w:rsidRDefault="00982735" w:rsidP="00235B6D">
      <w:pPr>
        <w:ind w:firstLine="709"/>
        <w:rPr>
          <w:szCs w:val="24"/>
        </w:rPr>
      </w:pPr>
      <w:r w:rsidRPr="00982735">
        <w:rPr>
          <w:szCs w:val="24"/>
        </w:rPr>
        <w:t>48710000-8</w:t>
      </w:r>
      <w:r w:rsidRPr="00982735">
        <w:rPr>
          <w:szCs w:val="24"/>
        </w:rPr>
        <w:tab/>
        <w:t xml:space="preserve">Balík programů pro zálohování a obnovu dat </w:t>
      </w:r>
    </w:p>
    <w:p w14:paraId="14F3E174" w14:textId="77777777" w:rsidR="00982735" w:rsidRDefault="00982735" w:rsidP="00235B6D">
      <w:pPr>
        <w:ind w:firstLine="709"/>
        <w:rPr>
          <w:szCs w:val="24"/>
        </w:rPr>
      </w:pPr>
      <w:r w:rsidRPr="00982735">
        <w:rPr>
          <w:szCs w:val="24"/>
        </w:rPr>
        <w:t>32571000-6</w:t>
      </w:r>
      <w:r w:rsidRPr="00982735">
        <w:rPr>
          <w:szCs w:val="24"/>
        </w:rPr>
        <w:tab/>
        <w:t>Komunikační infrastruktura</w:t>
      </w:r>
    </w:p>
    <w:p w14:paraId="6B1CD0D1" w14:textId="77777777" w:rsidR="00360915" w:rsidRPr="00CA64A4" w:rsidRDefault="008C4C0A" w:rsidP="00235B6D">
      <w:pPr>
        <w:spacing w:before="240"/>
        <w:rPr>
          <w:b/>
          <w:sz w:val="28"/>
          <w:u w:val="single"/>
        </w:rPr>
      </w:pPr>
      <w:r w:rsidRPr="00CA64A4">
        <w:rPr>
          <w:b/>
          <w:sz w:val="28"/>
          <w:u w:val="single"/>
        </w:rPr>
        <w:t>3</w:t>
      </w:r>
      <w:r w:rsidR="00360915" w:rsidRPr="00CA64A4">
        <w:rPr>
          <w:b/>
          <w:sz w:val="28"/>
          <w:u w:val="single"/>
        </w:rPr>
        <w:t>. Doba a místo plnění veřejné zakázky</w:t>
      </w:r>
    </w:p>
    <w:p w14:paraId="4B83CC2C" w14:textId="77777777" w:rsidR="00982735" w:rsidRPr="00982735" w:rsidRDefault="00982735" w:rsidP="00235B6D">
      <w:pPr>
        <w:ind w:left="4254" w:hanging="4254"/>
        <w:rPr>
          <w:b/>
          <w:lang w:eastAsia="x-none"/>
        </w:rPr>
      </w:pPr>
      <w:r w:rsidRPr="00982735">
        <w:rPr>
          <w:b/>
          <w:lang w:eastAsia="x-none"/>
        </w:rPr>
        <w:t xml:space="preserve">Zahájení plnění díla: </w:t>
      </w:r>
      <w:r w:rsidRPr="00982735">
        <w:rPr>
          <w:lang w:eastAsia="x-none"/>
        </w:rPr>
        <w:t>ihn</w:t>
      </w:r>
      <w:r w:rsidR="00E70254">
        <w:rPr>
          <w:lang w:eastAsia="x-none"/>
        </w:rPr>
        <w:t>ed po nabytí účinnosti s</w:t>
      </w:r>
      <w:r w:rsidRPr="00982735">
        <w:rPr>
          <w:lang w:eastAsia="x-none"/>
        </w:rPr>
        <w:t>mlouvy o dílo</w:t>
      </w:r>
      <w:r w:rsidRPr="006F05E9">
        <w:rPr>
          <w:lang w:eastAsia="x-none"/>
        </w:rPr>
        <w:t>.</w:t>
      </w:r>
    </w:p>
    <w:p w14:paraId="1A3CA3B5" w14:textId="77777777" w:rsidR="0027030F" w:rsidRDefault="00982735" w:rsidP="00235B6D">
      <w:r w:rsidRPr="00982735">
        <w:rPr>
          <w:b/>
        </w:rPr>
        <w:t>Ukončení plnění díla:</w:t>
      </w:r>
      <w:r w:rsidRPr="00982735">
        <w:t xml:space="preserve"> do </w:t>
      </w:r>
      <w:r w:rsidR="0027030F">
        <w:t xml:space="preserve">90 dnů ode dne zahájení plnění. </w:t>
      </w:r>
    </w:p>
    <w:p w14:paraId="23610390" w14:textId="77777777" w:rsidR="00982735" w:rsidRPr="00982735" w:rsidRDefault="00982735" w:rsidP="00235B6D">
      <w:r w:rsidRPr="00982735">
        <w:t xml:space="preserve">(bližší </w:t>
      </w:r>
      <w:r w:rsidRPr="00D528E3">
        <w:t xml:space="preserve">podmínky realizace plnění jsou uvedeny v příloze č. </w:t>
      </w:r>
      <w:r w:rsidR="00D528E3" w:rsidRPr="00D528E3">
        <w:t>1 smlouvy</w:t>
      </w:r>
      <w:r w:rsidR="00E70254">
        <w:t xml:space="preserve"> o dílo</w:t>
      </w:r>
      <w:r w:rsidR="00D528E3" w:rsidRPr="00D528E3">
        <w:t xml:space="preserve"> „</w:t>
      </w:r>
      <w:r w:rsidRPr="00D528E3">
        <w:t>Technická specifikace</w:t>
      </w:r>
      <w:r w:rsidR="00D528E3" w:rsidRPr="00D528E3">
        <w:t>“</w:t>
      </w:r>
      <w:r w:rsidRPr="00D528E3">
        <w:t>)</w:t>
      </w:r>
    </w:p>
    <w:p w14:paraId="5BD2769D" w14:textId="77777777" w:rsidR="00982735" w:rsidRPr="00F72ADC" w:rsidRDefault="003A7A48" w:rsidP="00235B6D">
      <w:pPr>
        <w:rPr>
          <w:szCs w:val="24"/>
        </w:rPr>
      </w:pPr>
      <w:r>
        <w:rPr>
          <w:b/>
        </w:rPr>
        <w:t>P</w:t>
      </w:r>
      <w:r w:rsidR="00982735" w:rsidRPr="00982735">
        <w:rPr>
          <w:b/>
        </w:rPr>
        <w:t>lnění servisních služeb:</w:t>
      </w:r>
      <w:r w:rsidR="00982735" w:rsidRPr="00982735">
        <w:t xml:space="preserve"> na </w:t>
      </w:r>
      <w:r w:rsidR="00982735" w:rsidRPr="00F72ADC">
        <w:rPr>
          <w:szCs w:val="24"/>
        </w:rPr>
        <w:t>dobu neurčitou.</w:t>
      </w:r>
    </w:p>
    <w:p w14:paraId="341D53EE" w14:textId="77777777" w:rsidR="00982735" w:rsidRPr="00F72ADC" w:rsidRDefault="00982735" w:rsidP="00235B6D">
      <w:pPr>
        <w:rPr>
          <w:b/>
          <w:szCs w:val="24"/>
        </w:rPr>
      </w:pPr>
      <w:r w:rsidRPr="00F72ADC">
        <w:rPr>
          <w:b/>
          <w:szCs w:val="24"/>
        </w:rPr>
        <w:t xml:space="preserve">Místa plnění veřejné zakázky: </w:t>
      </w:r>
    </w:p>
    <w:p w14:paraId="6429A4B4" w14:textId="77777777" w:rsidR="00982735" w:rsidRPr="00F72ADC" w:rsidRDefault="00982735" w:rsidP="00384F6F">
      <w:pPr>
        <w:numPr>
          <w:ilvl w:val="4"/>
          <w:numId w:val="12"/>
        </w:numPr>
        <w:ind w:left="1560"/>
        <w:rPr>
          <w:rFonts w:eastAsia="MS ??"/>
          <w:szCs w:val="24"/>
          <w:lang w:eastAsia="cs-CZ"/>
        </w:rPr>
      </w:pPr>
      <w:r w:rsidRPr="00F72ADC">
        <w:rPr>
          <w:rFonts w:eastAsia="MS ??"/>
          <w:szCs w:val="24"/>
          <w:lang w:eastAsia="cs-CZ"/>
        </w:rPr>
        <w:t xml:space="preserve">Budova </w:t>
      </w:r>
      <w:proofErr w:type="spellStart"/>
      <w:r w:rsidR="00384F6F" w:rsidRPr="00F72ADC">
        <w:rPr>
          <w:rFonts w:eastAsia="MS ??"/>
          <w:szCs w:val="24"/>
          <w:lang w:eastAsia="cs-CZ"/>
        </w:rPr>
        <w:t>MěÚ</w:t>
      </w:r>
      <w:proofErr w:type="spellEnd"/>
      <w:r w:rsidR="00384F6F" w:rsidRPr="00F72ADC">
        <w:rPr>
          <w:rFonts w:eastAsia="MS ??"/>
          <w:szCs w:val="24"/>
          <w:lang w:eastAsia="cs-CZ"/>
        </w:rPr>
        <w:t xml:space="preserve"> Cheb</w:t>
      </w:r>
      <w:r w:rsidRPr="00F72ADC">
        <w:rPr>
          <w:rFonts w:eastAsia="MS ??"/>
          <w:szCs w:val="24"/>
          <w:lang w:eastAsia="cs-CZ"/>
        </w:rPr>
        <w:t xml:space="preserve"> v ulici náměstí Krále Jiřího z Poděbrad 1/14, 350 20 Cheb.</w:t>
      </w:r>
    </w:p>
    <w:p w14:paraId="2CA08607" w14:textId="77777777" w:rsidR="00982735" w:rsidRPr="00F72ADC" w:rsidRDefault="00982735" w:rsidP="00384F6F">
      <w:pPr>
        <w:numPr>
          <w:ilvl w:val="4"/>
          <w:numId w:val="12"/>
        </w:numPr>
        <w:ind w:left="1560"/>
        <w:rPr>
          <w:rFonts w:eastAsia="MS ??"/>
          <w:szCs w:val="24"/>
          <w:lang w:eastAsia="cs-CZ"/>
        </w:rPr>
      </w:pPr>
      <w:r w:rsidRPr="00F72ADC">
        <w:rPr>
          <w:rFonts w:eastAsia="MS ??"/>
          <w:szCs w:val="24"/>
          <w:lang w:eastAsia="cs-CZ"/>
        </w:rPr>
        <w:t xml:space="preserve">Budova </w:t>
      </w:r>
      <w:proofErr w:type="spellStart"/>
      <w:r w:rsidRPr="00F72ADC">
        <w:rPr>
          <w:rFonts w:eastAsia="MS ??"/>
          <w:szCs w:val="24"/>
          <w:lang w:eastAsia="cs-CZ"/>
        </w:rPr>
        <w:t>MěÚ</w:t>
      </w:r>
      <w:proofErr w:type="spellEnd"/>
      <w:r w:rsidRPr="00F72ADC">
        <w:rPr>
          <w:rFonts w:eastAsia="MS ??"/>
          <w:szCs w:val="24"/>
          <w:lang w:eastAsia="cs-CZ"/>
        </w:rPr>
        <w:t xml:space="preserve"> Cheb v ulici 26. dubna 21/4, 350 02 Cheb.</w:t>
      </w:r>
    </w:p>
    <w:p w14:paraId="25427EF4" w14:textId="77777777" w:rsidR="00982735" w:rsidRPr="00F72ADC" w:rsidRDefault="00982735" w:rsidP="00384F6F">
      <w:pPr>
        <w:numPr>
          <w:ilvl w:val="4"/>
          <w:numId w:val="12"/>
        </w:numPr>
        <w:ind w:left="1560"/>
        <w:rPr>
          <w:rFonts w:eastAsia="MS ??"/>
          <w:szCs w:val="24"/>
          <w:lang w:eastAsia="cs-CZ"/>
        </w:rPr>
      </w:pPr>
      <w:r w:rsidRPr="00F72ADC">
        <w:rPr>
          <w:szCs w:val="24"/>
        </w:rPr>
        <w:t>Budova Městské policie Cheb v ulici Jiráskova 171/2, 350 02 Cheb.</w:t>
      </w:r>
    </w:p>
    <w:p w14:paraId="030D2A44" w14:textId="77777777" w:rsidR="00C57797" w:rsidRPr="00384F6F" w:rsidRDefault="008C4C0A" w:rsidP="00235B6D">
      <w:pPr>
        <w:spacing w:before="240"/>
        <w:rPr>
          <w:b/>
          <w:sz w:val="28"/>
          <w:u w:val="single"/>
        </w:rPr>
      </w:pPr>
      <w:r w:rsidRPr="00CA64A4">
        <w:rPr>
          <w:b/>
          <w:sz w:val="28"/>
          <w:u w:val="single"/>
        </w:rPr>
        <w:t>4</w:t>
      </w:r>
      <w:r w:rsidR="00C57797" w:rsidRPr="00CA64A4">
        <w:rPr>
          <w:b/>
          <w:sz w:val="28"/>
          <w:u w:val="single"/>
        </w:rPr>
        <w:t xml:space="preserve">. Předpokládaná hodnota veřejné </w:t>
      </w:r>
      <w:r w:rsidR="00C57797" w:rsidRPr="00384F6F">
        <w:rPr>
          <w:b/>
          <w:sz w:val="28"/>
          <w:u w:val="single"/>
        </w:rPr>
        <w:t>zakázky bez DPH</w:t>
      </w:r>
    </w:p>
    <w:p w14:paraId="2B1B1B17" w14:textId="77777777" w:rsidR="00982735" w:rsidRDefault="00982735" w:rsidP="00235B6D">
      <w:pPr>
        <w:pStyle w:val="Nadpis2"/>
        <w:rPr>
          <w:rFonts w:eastAsia="Calibri"/>
          <w:b w:val="0"/>
          <w:bCs w:val="0"/>
          <w:iCs w:val="0"/>
          <w:sz w:val="24"/>
          <w:szCs w:val="22"/>
          <w:u w:val="none"/>
          <w:lang w:val="cs-CZ"/>
        </w:rPr>
      </w:pPr>
      <w:r w:rsidRPr="00384F6F">
        <w:rPr>
          <w:rFonts w:eastAsia="Calibri"/>
          <w:b w:val="0"/>
          <w:bCs w:val="0"/>
          <w:iCs w:val="0"/>
          <w:sz w:val="24"/>
          <w:szCs w:val="22"/>
          <w:u w:val="none"/>
          <w:lang w:val="cs-CZ"/>
        </w:rPr>
        <w:t xml:space="preserve">Celková předpokládaná hodnota za předmět veřejné zakázky činí </w:t>
      </w:r>
      <w:r w:rsidR="00A34718">
        <w:rPr>
          <w:rFonts w:eastAsia="Calibri"/>
          <w:b w:val="0"/>
          <w:bCs w:val="0"/>
          <w:iCs w:val="0"/>
          <w:sz w:val="24"/>
          <w:szCs w:val="22"/>
          <w:u w:val="none"/>
          <w:lang w:val="cs-CZ"/>
        </w:rPr>
        <w:t>6</w:t>
      </w:r>
      <w:r w:rsidRPr="00384F6F">
        <w:rPr>
          <w:rFonts w:eastAsia="Calibri"/>
          <w:b w:val="0"/>
          <w:bCs w:val="0"/>
          <w:iCs w:val="0"/>
          <w:sz w:val="24"/>
          <w:szCs w:val="22"/>
          <w:u w:val="none"/>
          <w:lang w:val="cs-CZ"/>
        </w:rPr>
        <w:t xml:space="preserve"> </w:t>
      </w:r>
      <w:r w:rsidR="00A34718">
        <w:rPr>
          <w:rFonts w:eastAsia="Calibri"/>
          <w:b w:val="0"/>
          <w:bCs w:val="0"/>
          <w:iCs w:val="0"/>
          <w:sz w:val="24"/>
          <w:szCs w:val="22"/>
          <w:u w:val="none"/>
          <w:lang w:val="cs-CZ"/>
        </w:rPr>
        <w:t>047</w:t>
      </w:r>
      <w:r w:rsidRPr="00384F6F">
        <w:rPr>
          <w:rFonts w:eastAsia="Calibri"/>
          <w:b w:val="0"/>
          <w:bCs w:val="0"/>
          <w:iCs w:val="0"/>
          <w:sz w:val="24"/>
          <w:szCs w:val="22"/>
          <w:u w:val="none"/>
          <w:lang w:val="cs-CZ"/>
        </w:rPr>
        <w:t xml:space="preserve"> </w:t>
      </w:r>
      <w:r w:rsidR="00A34718">
        <w:rPr>
          <w:rFonts w:eastAsia="Calibri"/>
          <w:b w:val="0"/>
          <w:bCs w:val="0"/>
          <w:iCs w:val="0"/>
          <w:sz w:val="24"/>
          <w:szCs w:val="22"/>
          <w:u w:val="none"/>
          <w:lang w:val="cs-CZ"/>
        </w:rPr>
        <w:t>667</w:t>
      </w:r>
      <w:r w:rsidRPr="00384F6F">
        <w:rPr>
          <w:rFonts w:eastAsia="Calibri"/>
          <w:b w:val="0"/>
          <w:bCs w:val="0"/>
          <w:iCs w:val="0"/>
          <w:sz w:val="24"/>
          <w:szCs w:val="22"/>
          <w:u w:val="none"/>
          <w:lang w:val="cs-CZ"/>
        </w:rPr>
        <w:t xml:space="preserve"> Kč bez DPH</w:t>
      </w:r>
      <w:r w:rsidR="00E87A3E">
        <w:rPr>
          <w:rFonts w:eastAsia="Calibri"/>
          <w:b w:val="0"/>
          <w:bCs w:val="0"/>
          <w:iCs w:val="0"/>
          <w:sz w:val="24"/>
          <w:szCs w:val="22"/>
          <w:u w:val="none"/>
          <w:lang w:val="cs-CZ"/>
        </w:rPr>
        <w:t xml:space="preserve"> </w:t>
      </w:r>
      <w:r w:rsidR="00E87A3E" w:rsidRPr="00E87A3E">
        <w:rPr>
          <w:rFonts w:eastAsia="Calibri"/>
          <w:b w:val="0"/>
          <w:bCs w:val="0"/>
          <w:i/>
          <w:iCs w:val="0"/>
          <w:sz w:val="24"/>
          <w:szCs w:val="22"/>
          <w:u w:val="none"/>
          <w:lang w:val="cs-CZ"/>
        </w:rPr>
        <w:t>Předpokládaná hodnota je složena z částek za pořízení a implementaci + 48 měsíců základní servisní podpo</w:t>
      </w:r>
      <w:r w:rsidR="00493EDB">
        <w:rPr>
          <w:rFonts w:eastAsia="Calibri"/>
          <w:b w:val="0"/>
          <w:bCs w:val="0"/>
          <w:i/>
          <w:iCs w:val="0"/>
          <w:sz w:val="24"/>
          <w:szCs w:val="22"/>
          <w:u w:val="none"/>
          <w:lang w:val="cs-CZ"/>
        </w:rPr>
        <w:t xml:space="preserve">ry ve výši </w:t>
      </w:r>
      <w:r w:rsidR="00A34718">
        <w:rPr>
          <w:rFonts w:eastAsia="Calibri"/>
          <w:b w:val="0"/>
          <w:bCs w:val="0"/>
          <w:i/>
          <w:iCs w:val="0"/>
          <w:sz w:val="24"/>
          <w:szCs w:val="22"/>
          <w:u w:val="none"/>
          <w:lang w:val="cs-CZ"/>
        </w:rPr>
        <w:t>5.497</w:t>
      </w:r>
      <w:r w:rsidR="00A34718" w:rsidRPr="0007077B">
        <w:rPr>
          <w:rFonts w:eastAsia="Calibri"/>
          <w:b w:val="0"/>
          <w:bCs w:val="0"/>
          <w:i/>
          <w:iCs w:val="0"/>
          <w:sz w:val="24"/>
          <w:szCs w:val="22"/>
          <w:u w:val="none"/>
          <w:lang w:val="cs-CZ"/>
        </w:rPr>
        <w:t>.667</w:t>
      </w:r>
      <w:r w:rsidR="00493EDB" w:rsidRPr="0007077B">
        <w:rPr>
          <w:rFonts w:eastAsia="Calibri"/>
          <w:b w:val="0"/>
          <w:bCs w:val="0"/>
          <w:i/>
          <w:iCs w:val="0"/>
          <w:sz w:val="24"/>
          <w:szCs w:val="22"/>
          <w:u w:val="none"/>
          <w:lang w:val="cs-CZ"/>
        </w:rPr>
        <w:t xml:space="preserve"> Kč bez DPH a </w:t>
      </w:r>
      <w:r w:rsidR="00E87A3E" w:rsidRPr="0007077B">
        <w:rPr>
          <w:rFonts w:eastAsia="Calibri"/>
          <w:b w:val="0"/>
          <w:bCs w:val="0"/>
          <w:i/>
          <w:iCs w:val="0"/>
          <w:sz w:val="24"/>
          <w:szCs w:val="22"/>
          <w:u w:val="none"/>
          <w:lang w:val="cs-CZ"/>
        </w:rPr>
        <w:t xml:space="preserve">nákladů spojených </w:t>
      </w:r>
      <w:r w:rsidR="00E87A3E" w:rsidRPr="0007077B">
        <w:rPr>
          <w:b w:val="0"/>
          <w:i/>
          <w:sz w:val="24"/>
          <w:szCs w:val="24"/>
          <w:u w:val="none"/>
        </w:rPr>
        <w:t>s API rozhraním</w:t>
      </w:r>
      <w:r w:rsidR="00E87A3E" w:rsidRPr="0007077B">
        <w:rPr>
          <w:b w:val="0"/>
          <w:i/>
          <w:sz w:val="24"/>
          <w:szCs w:val="24"/>
          <w:u w:val="none"/>
          <w:lang w:val="cs-CZ"/>
        </w:rPr>
        <w:t xml:space="preserve"> ve výši 550 tis. Kč bez DPH</w:t>
      </w:r>
      <w:r w:rsidRPr="0007077B">
        <w:rPr>
          <w:rFonts w:eastAsia="Calibri"/>
          <w:b w:val="0"/>
          <w:bCs w:val="0"/>
          <w:iCs w:val="0"/>
          <w:sz w:val="24"/>
          <w:szCs w:val="22"/>
          <w:u w:val="none"/>
          <w:lang w:val="cs-CZ"/>
        </w:rPr>
        <w:t>.</w:t>
      </w:r>
    </w:p>
    <w:p w14:paraId="49EB1786" w14:textId="77777777" w:rsidR="00DE5E9E" w:rsidRPr="00CA64A4" w:rsidRDefault="008C4C0A" w:rsidP="00235B6D">
      <w:pPr>
        <w:pStyle w:val="Nadpis2"/>
        <w:rPr>
          <w:lang w:val="cs-CZ"/>
        </w:rPr>
      </w:pPr>
      <w:r w:rsidRPr="00CA64A4">
        <w:rPr>
          <w:lang w:val="cs-CZ"/>
        </w:rPr>
        <w:t>5</w:t>
      </w:r>
      <w:r w:rsidR="00DE5E9E" w:rsidRPr="00CA64A4">
        <w:t xml:space="preserve">. </w:t>
      </w:r>
      <w:r w:rsidRPr="00CA64A4">
        <w:rPr>
          <w:lang w:val="cs-CZ"/>
        </w:rPr>
        <w:t>Žádost o v</w:t>
      </w:r>
      <w:r w:rsidR="00524A82" w:rsidRPr="00CA64A4">
        <w:rPr>
          <w:lang w:val="cs-CZ"/>
        </w:rPr>
        <w:t>ysvětlení zadávací dokumentace</w:t>
      </w:r>
    </w:p>
    <w:p w14:paraId="5AF25C2D" w14:textId="77777777" w:rsidR="00232030" w:rsidRPr="00CA64A4" w:rsidRDefault="00232030" w:rsidP="00235B6D">
      <w:pPr>
        <w:rPr>
          <w:b/>
        </w:rPr>
      </w:pPr>
      <w:r w:rsidRPr="00CA64A4">
        <w:t xml:space="preserve">Písemnou žádost o vysvětlení zadávací dokumentace mohou dodavatelé </w:t>
      </w:r>
      <w:r w:rsidR="0028475F" w:rsidRPr="00CA64A4">
        <w:t>zaslat</w:t>
      </w:r>
      <w:r w:rsidRPr="00CA64A4">
        <w:t xml:space="preserve"> zadavateli do 8 pracovních dnů před uplynutím termínu pro podání nabídek, a to nejlépe </w:t>
      </w:r>
      <w:r w:rsidRPr="00CA64A4">
        <w:rPr>
          <w:b/>
        </w:rPr>
        <w:t>prostřednictvím elektronického nástroje E-ZAK.</w:t>
      </w:r>
      <w:r w:rsidRPr="00CA64A4">
        <w:t xml:space="preserve"> </w:t>
      </w:r>
      <w:r w:rsidRPr="00CA64A4">
        <w:rPr>
          <w:b/>
        </w:rPr>
        <w:t xml:space="preserve">V případě podání žádosti prostřednictvím elektronického </w:t>
      </w:r>
      <w:r w:rsidRPr="00CA64A4">
        <w:rPr>
          <w:b/>
        </w:rPr>
        <w:lastRenderedPageBreak/>
        <w:t>nástroje E-ZAK dodavatelé uvedou pouze text žádosti a nepřipojují podpis ani obchodní název společnosti!!!</w:t>
      </w:r>
    </w:p>
    <w:p w14:paraId="1EC704CA" w14:textId="77777777" w:rsidR="00232030" w:rsidRPr="00CA64A4" w:rsidRDefault="00232030" w:rsidP="00235B6D">
      <w:pPr>
        <w:tabs>
          <w:tab w:val="left" w:pos="9214"/>
        </w:tabs>
        <w:spacing w:before="120" w:after="240"/>
        <w:rPr>
          <w:b/>
          <w:szCs w:val="24"/>
          <w:u w:val="single"/>
        </w:rPr>
      </w:pPr>
      <w:r w:rsidRPr="00CA64A4">
        <w:rPr>
          <w:b/>
          <w:szCs w:val="24"/>
          <w:u w:val="single"/>
        </w:rPr>
        <w:t xml:space="preserve">V rámci dodržení </w:t>
      </w:r>
      <w:r w:rsidR="0044352C" w:rsidRPr="00CA64A4">
        <w:rPr>
          <w:b/>
          <w:szCs w:val="24"/>
          <w:u w:val="single"/>
        </w:rPr>
        <w:t>ustanovení § 21</w:t>
      </w:r>
      <w:r w:rsidR="00620502" w:rsidRPr="00CA64A4">
        <w:rPr>
          <w:b/>
          <w:szCs w:val="24"/>
          <w:u w:val="single"/>
        </w:rPr>
        <w:t>1</w:t>
      </w:r>
      <w:r w:rsidRPr="00CA64A4">
        <w:rPr>
          <w:b/>
          <w:szCs w:val="24"/>
          <w:u w:val="single"/>
        </w:rPr>
        <w:t xml:space="preserve"> </w:t>
      </w:r>
      <w:r w:rsidR="00620502" w:rsidRPr="00CA64A4">
        <w:rPr>
          <w:b/>
          <w:szCs w:val="24"/>
          <w:u w:val="single"/>
        </w:rPr>
        <w:t xml:space="preserve">zákona </w:t>
      </w:r>
      <w:r w:rsidR="00EA4C7B" w:rsidRPr="00CA64A4">
        <w:rPr>
          <w:b/>
          <w:szCs w:val="24"/>
          <w:u w:val="single"/>
        </w:rPr>
        <w:t xml:space="preserve">může probíhat podání žádosti </w:t>
      </w:r>
      <w:r w:rsidR="00620502" w:rsidRPr="00CA64A4">
        <w:rPr>
          <w:b/>
          <w:szCs w:val="24"/>
          <w:u w:val="single"/>
        </w:rPr>
        <w:t xml:space="preserve">o vysvětlení zadávací dokumentace a následné </w:t>
      </w:r>
      <w:r w:rsidRPr="00CA64A4">
        <w:rPr>
          <w:b/>
          <w:szCs w:val="24"/>
          <w:u w:val="single"/>
        </w:rPr>
        <w:t xml:space="preserve">vysvětlení zadávací dokumentace </w:t>
      </w:r>
      <w:r w:rsidR="00620502" w:rsidRPr="00CA64A4">
        <w:rPr>
          <w:b/>
          <w:szCs w:val="24"/>
          <w:u w:val="single"/>
        </w:rPr>
        <w:t>pouze elektronicky (e-mailem, elektronickým nástrojem E-ZAK nebo datovou zprávou</w:t>
      </w:r>
      <w:r w:rsidR="00620502" w:rsidRPr="00CA64A4">
        <w:rPr>
          <w:b/>
          <w:szCs w:val="24"/>
        </w:rPr>
        <w:t>)</w:t>
      </w:r>
      <w:r w:rsidRPr="00CA64A4">
        <w:rPr>
          <w:b/>
          <w:szCs w:val="24"/>
        </w:rPr>
        <w:t>.</w:t>
      </w:r>
      <w:r w:rsidR="00AC4B60" w:rsidRPr="00CA64A4">
        <w:rPr>
          <w:b/>
          <w:szCs w:val="24"/>
        </w:rPr>
        <w:t xml:space="preserve"> V</w:t>
      </w:r>
      <w:r w:rsidR="00EA4C7B" w:rsidRPr="00CA64A4">
        <w:rPr>
          <w:b/>
          <w:szCs w:val="24"/>
        </w:rPr>
        <w:t> </w:t>
      </w:r>
      <w:r w:rsidR="00AC4B60" w:rsidRPr="00CA64A4">
        <w:rPr>
          <w:b/>
          <w:szCs w:val="24"/>
        </w:rPr>
        <w:t>případě</w:t>
      </w:r>
      <w:r w:rsidR="00EA4C7B" w:rsidRPr="00CA64A4">
        <w:rPr>
          <w:b/>
          <w:szCs w:val="24"/>
        </w:rPr>
        <w:t xml:space="preserve"> podání žádosti</w:t>
      </w:r>
      <w:r w:rsidR="00AC4B60" w:rsidRPr="00CA64A4">
        <w:rPr>
          <w:b/>
          <w:szCs w:val="24"/>
        </w:rPr>
        <w:t xml:space="preserve"> </w:t>
      </w:r>
      <w:r w:rsidR="00EA4C7B" w:rsidRPr="00CA64A4">
        <w:rPr>
          <w:b/>
          <w:szCs w:val="24"/>
        </w:rPr>
        <w:t>prostřednictvím</w:t>
      </w:r>
      <w:r w:rsidR="00AC4B60" w:rsidRPr="00CA64A4">
        <w:rPr>
          <w:b/>
          <w:szCs w:val="24"/>
        </w:rPr>
        <w:t xml:space="preserve"> datové zprávy </w:t>
      </w:r>
      <w:r w:rsidR="00AC4B60" w:rsidRPr="00CA64A4">
        <w:rPr>
          <w:b/>
          <w:bCs/>
          <w:iCs/>
        </w:rPr>
        <w:t>(</w:t>
      </w:r>
      <w:r w:rsidR="00AC4B60" w:rsidRPr="00CA64A4">
        <w:rPr>
          <w:b/>
          <w:i/>
          <w:szCs w:val="24"/>
        </w:rPr>
        <w:t>ID datové schránky</w:t>
      </w:r>
      <w:r w:rsidR="00EA4C7B" w:rsidRPr="00CA64A4">
        <w:rPr>
          <w:b/>
          <w:i/>
          <w:szCs w:val="24"/>
        </w:rPr>
        <w:t>:</w:t>
      </w:r>
      <w:r w:rsidR="00AC4B60" w:rsidRPr="00CA64A4">
        <w:rPr>
          <w:b/>
          <w:bCs/>
          <w:i/>
          <w:iCs/>
          <w:szCs w:val="24"/>
        </w:rPr>
        <w:t xml:space="preserve"> </w:t>
      </w:r>
      <w:r w:rsidR="00AC4B60" w:rsidRPr="00CA64A4">
        <w:rPr>
          <w:b/>
          <w:i/>
          <w:szCs w:val="24"/>
        </w:rPr>
        <w:t>a8gbnyc</w:t>
      </w:r>
      <w:r w:rsidR="00AC4B60" w:rsidRPr="00CA64A4">
        <w:rPr>
          <w:b/>
          <w:bCs/>
          <w:iCs/>
        </w:rPr>
        <w:t xml:space="preserve">) nebo </w:t>
      </w:r>
      <w:r w:rsidR="00AC4B60" w:rsidRPr="00CA64A4">
        <w:rPr>
          <w:b/>
          <w:szCs w:val="24"/>
        </w:rPr>
        <w:t>e-mail</w:t>
      </w:r>
      <w:r w:rsidR="00EA4C7B" w:rsidRPr="00CA64A4">
        <w:rPr>
          <w:b/>
          <w:szCs w:val="24"/>
        </w:rPr>
        <w:t>em</w:t>
      </w:r>
      <w:r w:rsidR="00AC4B60" w:rsidRPr="00CA64A4">
        <w:rPr>
          <w:b/>
          <w:bCs/>
          <w:iCs/>
        </w:rPr>
        <w:t xml:space="preserve"> </w:t>
      </w:r>
      <w:r w:rsidR="00AC4B60" w:rsidRPr="00CA64A4">
        <w:rPr>
          <w:b/>
          <w:szCs w:val="24"/>
        </w:rPr>
        <w:t>(</w:t>
      </w:r>
      <w:r w:rsidR="00EA4C7B" w:rsidRPr="00CA64A4">
        <w:rPr>
          <w:b/>
          <w:i/>
          <w:szCs w:val="24"/>
        </w:rPr>
        <w:t>kontaktní</w:t>
      </w:r>
      <w:r w:rsidR="00AC4B60" w:rsidRPr="00CA64A4">
        <w:rPr>
          <w:b/>
          <w:i/>
          <w:szCs w:val="24"/>
        </w:rPr>
        <w:t xml:space="preserve"> osob</w:t>
      </w:r>
      <w:r w:rsidR="00EA4C7B" w:rsidRPr="00CA64A4">
        <w:rPr>
          <w:b/>
          <w:i/>
          <w:szCs w:val="24"/>
        </w:rPr>
        <w:t>ě</w:t>
      </w:r>
      <w:r w:rsidR="00AC4B60" w:rsidRPr="00CA64A4">
        <w:rPr>
          <w:b/>
          <w:i/>
          <w:szCs w:val="24"/>
        </w:rPr>
        <w:t xml:space="preserve"> uveden</w:t>
      </w:r>
      <w:r w:rsidR="00EA4C7B" w:rsidRPr="00CA64A4">
        <w:rPr>
          <w:b/>
          <w:i/>
          <w:szCs w:val="24"/>
        </w:rPr>
        <w:t>é</w:t>
      </w:r>
      <w:r w:rsidR="00AC4B60" w:rsidRPr="00CA64A4">
        <w:rPr>
          <w:b/>
          <w:i/>
          <w:szCs w:val="24"/>
        </w:rPr>
        <w:t xml:space="preserve"> v úvodu této ZD</w:t>
      </w:r>
      <w:r w:rsidR="00AC4B60" w:rsidRPr="00CA64A4">
        <w:rPr>
          <w:b/>
          <w:szCs w:val="24"/>
        </w:rPr>
        <w:t xml:space="preserve">) musí </w:t>
      </w:r>
      <w:r w:rsidR="00EA4C7B" w:rsidRPr="00CA64A4">
        <w:rPr>
          <w:b/>
          <w:szCs w:val="24"/>
        </w:rPr>
        <w:t>být ze strany dodavatele uveden předmět</w:t>
      </w:r>
      <w:r w:rsidR="00AC4B60" w:rsidRPr="00CA64A4">
        <w:rPr>
          <w:b/>
          <w:szCs w:val="24"/>
        </w:rPr>
        <w:t xml:space="preserve"> „Žádost o vysvětlení zadávací dokumentace – </w:t>
      </w:r>
      <w:r w:rsidR="00982735">
        <w:rPr>
          <w:b/>
          <w:szCs w:val="24"/>
        </w:rPr>
        <w:t>VZ „</w:t>
      </w:r>
      <w:r w:rsidR="00982735" w:rsidRPr="00982735">
        <w:rPr>
          <w:b/>
          <w:szCs w:val="24"/>
        </w:rPr>
        <w:t>Rozšíření AIS</w:t>
      </w:r>
      <w:r w:rsidR="00A34718">
        <w:rPr>
          <w:b/>
          <w:szCs w:val="24"/>
        </w:rPr>
        <w:t xml:space="preserve"> 2</w:t>
      </w:r>
      <w:r w:rsidR="00AC4B60" w:rsidRPr="00CA64A4">
        <w:rPr>
          <w:b/>
          <w:szCs w:val="24"/>
        </w:rPr>
        <w:t>“.</w:t>
      </w:r>
    </w:p>
    <w:p w14:paraId="540F7613" w14:textId="77777777" w:rsidR="00620502" w:rsidRPr="00CA64A4" w:rsidRDefault="00620502" w:rsidP="00235B6D">
      <w:pPr>
        <w:rPr>
          <w:szCs w:val="24"/>
        </w:rPr>
      </w:pPr>
      <w:r w:rsidRPr="00CA64A4">
        <w:rPr>
          <w:szCs w:val="24"/>
        </w:rPr>
        <w:t xml:space="preserve">Zadavatel uveřejnění vysvětlení zadávací dokumentace, včetně přesného znění žádosti a případných souvisejících dokumentů nejpozději do 3 pracovních dnů ode dne doručení žádosti dodavatele, a to pouze na profilu zadavatele (elektronický nástroj E-ZAK) v detailu příslušné veřejné zakázky (URL viz úvod této ZD) v sekci „Vysvětlení, změna a doplnění zadávací dokumentace“. </w:t>
      </w:r>
    </w:p>
    <w:p w14:paraId="703195AF" w14:textId="77777777" w:rsidR="00232030" w:rsidRPr="00CA64A4" w:rsidRDefault="00232030" w:rsidP="00235B6D">
      <w:r w:rsidRPr="00CA64A4">
        <w:t xml:space="preserve">Zadavatel není v souladu s ustanovením § 98 odst. 3 zákona povinen poskytnout vysvětlení zadávací dokumentace, pokud není žádost o vysvětlení doručena včas. Pokud i přesto zadavatel vysvětlení poskytne, nemusí dodržet v takovém případě lhůty stanovené zákonem. </w:t>
      </w:r>
    </w:p>
    <w:p w14:paraId="39485229" w14:textId="77777777" w:rsidR="00620502" w:rsidRPr="00CA64A4" w:rsidRDefault="00620502" w:rsidP="00235B6D">
      <w:pPr>
        <w:pStyle w:val="NormalJustified"/>
        <w:spacing w:before="120" w:after="240" w:line="276" w:lineRule="auto"/>
        <w:ind w:right="-142"/>
        <w:rPr>
          <w:b/>
          <w:szCs w:val="24"/>
        </w:rPr>
      </w:pPr>
      <w:r w:rsidRPr="00CA64A4">
        <w:rPr>
          <w:rFonts w:eastAsia="Calibri"/>
          <w:b/>
          <w:szCs w:val="24"/>
        </w:rPr>
        <w:t>Dodavatelé jsou povinni reflektovat případná vysvětlení, změny či doplnění zadávací dokumentace v podaných nabídkách.</w:t>
      </w:r>
    </w:p>
    <w:p w14:paraId="2684C4D7" w14:textId="77777777" w:rsidR="008C4C0A" w:rsidRPr="00CA64A4" w:rsidRDefault="008C4C0A" w:rsidP="00235B6D">
      <w:pPr>
        <w:tabs>
          <w:tab w:val="left" w:pos="9214"/>
        </w:tabs>
        <w:rPr>
          <w:b/>
          <w:sz w:val="28"/>
          <w:szCs w:val="24"/>
          <w:u w:val="single"/>
        </w:rPr>
      </w:pPr>
      <w:r w:rsidRPr="00CA64A4">
        <w:rPr>
          <w:b/>
          <w:sz w:val="28"/>
          <w:szCs w:val="24"/>
          <w:u w:val="single"/>
        </w:rPr>
        <w:t>6. Požadavky na varianty</w:t>
      </w:r>
    </w:p>
    <w:p w14:paraId="4E802CB1" w14:textId="77777777" w:rsidR="008C4C0A" w:rsidRPr="00CA64A4" w:rsidRDefault="008C4C0A" w:rsidP="00235B6D">
      <w:pPr>
        <w:outlineLvl w:val="0"/>
        <w:rPr>
          <w:szCs w:val="24"/>
        </w:rPr>
      </w:pPr>
      <w:r w:rsidRPr="00CA64A4">
        <w:rPr>
          <w:szCs w:val="24"/>
        </w:rPr>
        <w:t>Zadavatel nepřipouští varianty nabídek.</w:t>
      </w:r>
    </w:p>
    <w:p w14:paraId="263F722C" w14:textId="77777777" w:rsidR="003A32AA" w:rsidRPr="00CA64A4" w:rsidRDefault="008C4C0A" w:rsidP="00235B6D">
      <w:pPr>
        <w:pStyle w:val="Nadpis2"/>
        <w:rPr>
          <w:lang w:val="cs-CZ"/>
        </w:rPr>
      </w:pPr>
      <w:r w:rsidRPr="00CA64A4">
        <w:rPr>
          <w:lang w:val="cs-CZ"/>
        </w:rPr>
        <w:t>7</w:t>
      </w:r>
      <w:r w:rsidR="007B3AE4" w:rsidRPr="00CA64A4">
        <w:t>.</w:t>
      </w:r>
      <w:r w:rsidR="005C17AC" w:rsidRPr="00CA64A4">
        <w:t xml:space="preserve"> </w:t>
      </w:r>
      <w:r w:rsidRPr="00CA64A4">
        <w:rPr>
          <w:lang w:val="cs-CZ"/>
        </w:rPr>
        <w:t>Hodnocení nabídek</w:t>
      </w:r>
    </w:p>
    <w:p w14:paraId="6B0BBCBA" w14:textId="77777777" w:rsidR="00982735" w:rsidRDefault="00982735" w:rsidP="00235B6D">
      <w:pPr>
        <w:rPr>
          <w:szCs w:val="24"/>
        </w:rPr>
      </w:pPr>
      <w:r w:rsidRPr="00630B00">
        <w:rPr>
          <w:szCs w:val="24"/>
        </w:rPr>
        <w:t>Základním kritériem hodnocení pro zadání veřejné zakázky je ekonomická výhodnost nabídek ve smyslu § 114 odst. 1 zákona. Pro zadání</w:t>
      </w:r>
      <w:r>
        <w:rPr>
          <w:szCs w:val="24"/>
        </w:rPr>
        <w:t xml:space="preserve"> veřejné zakázky zadavatel stanovil v rámci hodnocení ekonomické výhodnosti nabídky tato dílčí hodnotící kritéria: </w:t>
      </w:r>
    </w:p>
    <w:p w14:paraId="3C5414FF" w14:textId="77777777" w:rsidR="00982735" w:rsidRDefault="00982735" w:rsidP="00235B6D">
      <w:pPr>
        <w:rPr>
          <w:szCs w:val="24"/>
        </w:rPr>
      </w:pPr>
      <w:r>
        <w:rPr>
          <w:szCs w:val="24"/>
        </w:rPr>
        <w:t>1. Celková nabídková cena v Kč bez DPH – váha 70 %.</w:t>
      </w:r>
    </w:p>
    <w:p w14:paraId="00B643FF" w14:textId="77777777" w:rsidR="00235B6D" w:rsidRPr="00235B6D" w:rsidRDefault="00982735" w:rsidP="00235B6D">
      <w:r>
        <w:rPr>
          <w:szCs w:val="24"/>
        </w:rPr>
        <w:t xml:space="preserve">2. Technická úroveň nabízeného </w:t>
      </w:r>
      <w:proofErr w:type="gramStart"/>
      <w:r>
        <w:rPr>
          <w:szCs w:val="24"/>
        </w:rPr>
        <w:t>plnění</w:t>
      </w:r>
      <w:r w:rsidR="00235B6D">
        <w:t xml:space="preserve"> - váha</w:t>
      </w:r>
      <w:proofErr w:type="gramEnd"/>
      <w:r w:rsidR="00235B6D">
        <w:t xml:space="preserve"> 30 %.</w:t>
      </w:r>
    </w:p>
    <w:p w14:paraId="6B5B3A71" w14:textId="77777777" w:rsidR="00982735" w:rsidRDefault="00982735" w:rsidP="00235B6D">
      <w:pPr>
        <w:spacing w:before="240"/>
        <w:rPr>
          <w:b/>
          <w:u w:val="single"/>
        </w:rPr>
      </w:pPr>
      <w:r w:rsidRPr="00352349">
        <w:rPr>
          <w:b/>
          <w:u w:val="single"/>
        </w:rPr>
        <w:t xml:space="preserve">Způsob hodnocení </w:t>
      </w:r>
      <w:r>
        <w:rPr>
          <w:b/>
          <w:u w:val="single"/>
        </w:rPr>
        <w:t>kritérií</w:t>
      </w:r>
      <w:r w:rsidRPr="00352349">
        <w:rPr>
          <w:b/>
          <w:u w:val="single"/>
        </w:rPr>
        <w:t>:</w:t>
      </w:r>
    </w:p>
    <w:p w14:paraId="25DDF2B8" w14:textId="77777777" w:rsidR="00982735" w:rsidRDefault="00982735" w:rsidP="00235B6D">
      <w:pPr>
        <w:tabs>
          <w:tab w:val="left" w:pos="709"/>
        </w:tabs>
        <w:spacing w:after="0"/>
        <w:rPr>
          <w:szCs w:val="24"/>
          <w:u w:val="single"/>
        </w:rPr>
      </w:pPr>
      <w:r>
        <w:rPr>
          <w:szCs w:val="24"/>
          <w:u w:val="single"/>
        </w:rPr>
        <w:t>1. Celková n</w:t>
      </w:r>
      <w:r w:rsidRPr="00E13CEF">
        <w:rPr>
          <w:szCs w:val="24"/>
          <w:u w:val="single"/>
        </w:rPr>
        <w:t>abídková cena v Kč bez DPH</w:t>
      </w:r>
    </w:p>
    <w:p w14:paraId="4EB550FD" w14:textId="77777777" w:rsidR="00D528E3" w:rsidRDefault="00982735" w:rsidP="00235B6D">
      <w:pPr>
        <w:tabs>
          <w:tab w:val="left" w:pos="709"/>
        </w:tabs>
        <w:spacing w:after="0"/>
        <w:rPr>
          <w:szCs w:val="24"/>
        </w:rPr>
      </w:pPr>
      <w:r w:rsidRPr="00A33637">
        <w:rPr>
          <w:szCs w:val="24"/>
        </w:rPr>
        <w:t>V rámc</w:t>
      </w:r>
      <w:r w:rsidR="00992F9C">
        <w:rPr>
          <w:szCs w:val="24"/>
        </w:rPr>
        <w:t>i tohoto kr</w:t>
      </w:r>
      <w:r w:rsidR="00992F9C" w:rsidRPr="00D528E3">
        <w:rPr>
          <w:szCs w:val="24"/>
        </w:rPr>
        <w:t>itéria bude hodnocen</w:t>
      </w:r>
      <w:r w:rsidR="00D528E3">
        <w:rPr>
          <w:szCs w:val="24"/>
        </w:rPr>
        <w:t>a</w:t>
      </w:r>
      <w:r w:rsidR="00992F9C" w:rsidRPr="00D528E3">
        <w:rPr>
          <w:szCs w:val="24"/>
        </w:rPr>
        <w:t xml:space="preserve"> </w:t>
      </w:r>
      <w:r w:rsidR="00D528E3" w:rsidRPr="00D528E3">
        <w:rPr>
          <w:szCs w:val="24"/>
        </w:rPr>
        <w:t>celková nabídková cena v Kč bez DPH</w:t>
      </w:r>
      <w:r w:rsidR="00D528E3">
        <w:rPr>
          <w:szCs w:val="24"/>
        </w:rPr>
        <w:t>, která bude tvořit</w:t>
      </w:r>
      <w:r w:rsidR="00D528E3" w:rsidRPr="00D528E3">
        <w:rPr>
          <w:szCs w:val="24"/>
        </w:rPr>
        <w:t xml:space="preserve"> </w:t>
      </w:r>
      <w:r w:rsidR="00992F9C" w:rsidRPr="00D528E3">
        <w:rPr>
          <w:szCs w:val="24"/>
        </w:rPr>
        <w:t>součet</w:t>
      </w:r>
      <w:r w:rsidRPr="00D528E3">
        <w:rPr>
          <w:szCs w:val="24"/>
        </w:rPr>
        <w:t xml:space="preserve"> celkov</w:t>
      </w:r>
      <w:r w:rsidR="00992F9C" w:rsidRPr="00D528E3">
        <w:rPr>
          <w:szCs w:val="24"/>
        </w:rPr>
        <w:t>é</w:t>
      </w:r>
      <w:r w:rsidRPr="00D528E3">
        <w:rPr>
          <w:szCs w:val="24"/>
        </w:rPr>
        <w:t xml:space="preserve"> cen</w:t>
      </w:r>
      <w:r w:rsidR="00992F9C" w:rsidRPr="00D528E3">
        <w:rPr>
          <w:szCs w:val="24"/>
        </w:rPr>
        <w:t>y</w:t>
      </w:r>
      <w:r w:rsidRPr="00D528E3">
        <w:rPr>
          <w:szCs w:val="24"/>
        </w:rPr>
        <w:t xml:space="preserve"> </w:t>
      </w:r>
      <w:r w:rsidR="00F818AB" w:rsidRPr="00D528E3">
        <w:rPr>
          <w:szCs w:val="24"/>
        </w:rPr>
        <w:t>za</w:t>
      </w:r>
      <w:r w:rsidRPr="00D528E3">
        <w:rPr>
          <w:szCs w:val="24"/>
        </w:rPr>
        <w:t xml:space="preserve"> pořízení a implementaci předmětu plnění a</w:t>
      </w:r>
      <w:r w:rsidR="00F818AB" w:rsidRPr="00D528E3">
        <w:rPr>
          <w:szCs w:val="24"/>
        </w:rPr>
        <w:t xml:space="preserve"> </w:t>
      </w:r>
      <w:r w:rsidR="00D528E3">
        <w:rPr>
          <w:szCs w:val="24"/>
        </w:rPr>
        <w:t xml:space="preserve">celkové ceny </w:t>
      </w:r>
      <w:r w:rsidR="00D528E3" w:rsidRPr="00D528E3">
        <w:rPr>
          <w:szCs w:val="24"/>
        </w:rPr>
        <w:t xml:space="preserve">za 48 měsíců </w:t>
      </w:r>
      <w:r w:rsidR="00F818AB" w:rsidRPr="00D528E3">
        <w:rPr>
          <w:szCs w:val="24"/>
        </w:rPr>
        <w:t>základní</w:t>
      </w:r>
      <w:r w:rsidRPr="00D528E3">
        <w:rPr>
          <w:szCs w:val="24"/>
        </w:rPr>
        <w:t xml:space="preserve"> servisní podpor</w:t>
      </w:r>
      <w:r w:rsidR="00D528E3">
        <w:rPr>
          <w:szCs w:val="24"/>
        </w:rPr>
        <w:t>y</w:t>
      </w:r>
      <w:r w:rsidRPr="00D528E3">
        <w:rPr>
          <w:szCs w:val="24"/>
        </w:rPr>
        <w:t xml:space="preserve">, </w:t>
      </w:r>
      <w:r w:rsidR="00D528E3">
        <w:rPr>
          <w:szCs w:val="24"/>
        </w:rPr>
        <w:t>jenž</w:t>
      </w:r>
      <w:r w:rsidR="00992F9C" w:rsidRPr="00D528E3">
        <w:rPr>
          <w:szCs w:val="24"/>
        </w:rPr>
        <w:t xml:space="preserve"> bude uveden</w:t>
      </w:r>
      <w:r w:rsidRPr="00D528E3">
        <w:rPr>
          <w:szCs w:val="24"/>
        </w:rPr>
        <w:t xml:space="preserve"> </w:t>
      </w:r>
      <w:r w:rsidR="00D528E3">
        <w:rPr>
          <w:szCs w:val="24"/>
        </w:rPr>
        <w:t>v </w:t>
      </w:r>
      <w:r w:rsidRPr="00D528E3">
        <w:rPr>
          <w:szCs w:val="24"/>
        </w:rPr>
        <w:t xml:space="preserve">krycím listu nabídky </w:t>
      </w:r>
      <w:r w:rsidR="00D528E3" w:rsidRPr="00D528E3">
        <w:rPr>
          <w:szCs w:val="24"/>
        </w:rPr>
        <w:t>(příloha č. 2 ZD)</w:t>
      </w:r>
      <w:r w:rsidR="00D528E3">
        <w:rPr>
          <w:szCs w:val="24"/>
        </w:rPr>
        <w:t xml:space="preserve"> v tabulce „Celková nabídková cena“</w:t>
      </w:r>
      <w:r w:rsidRPr="00D528E3">
        <w:rPr>
          <w:szCs w:val="24"/>
        </w:rPr>
        <w:t xml:space="preserve">. </w:t>
      </w:r>
    </w:p>
    <w:p w14:paraId="1CF0D314" w14:textId="77777777" w:rsidR="00982735" w:rsidRDefault="00982735" w:rsidP="00235B6D">
      <w:pPr>
        <w:tabs>
          <w:tab w:val="left" w:pos="709"/>
        </w:tabs>
        <w:spacing w:after="0"/>
        <w:rPr>
          <w:szCs w:val="24"/>
        </w:rPr>
      </w:pPr>
      <w:r w:rsidRPr="00D528E3">
        <w:t>Čím nižší cena bude účastníkem nabídnuta</w:t>
      </w:r>
      <w:r w:rsidRPr="00A33637">
        <w:t>, tím vyšší bude počet získaných bodů kritéria.</w:t>
      </w:r>
      <w:r w:rsidRPr="00A33637">
        <w:rPr>
          <w:szCs w:val="24"/>
        </w:rPr>
        <w:t xml:space="preserve"> Dodavatel</w:t>
      </w:r>
      <w:r w:rsidRPr="008C0075">
        <w:rPr>
          <w:szCs w:val="24"/>
        </w:rPr>
        <w:t xml:space="preserve"> s ne</w:t>
      </w:r>
      <w:r>
        <w:rPr>
          <w:szCs w:val="24"/>
        </w:rPr>
        <w:t>jnižší nabídkovou cenou získá v </w:t>
      </w:r>
      <w:r w:rsidRPr="008C0075">
        <w:rPr>
          <w:szCs w:val="24"/>
        </w:rPr>
        <w:t>tomto dílčím kritériu nejvyšší počet bodů</w:t>
      </w:r>
      <w:r>
        <w:rPr>
          <w:szCs w:val="24"/>
        </w:rPr>
        <w:t xml:space="preserve"> kritéria</w:t>
      </w:r>
      <w:r w:rsidRPr="008C0075">
        <w:rPr>
          <w:szCs w:val="24"/>
        </w:rPr>
        <w:t xml:space="preserve">, tj. </w:t>
      </w:r>
      <w:r>
        <w:rPr>
          <w:szCs w:val="24"/>
        </w:rPr>
        <w:t>7</w:t>
      </w:r>
      <w:r w:rsidRPr="008C0075">
        <w:rPr>
          <w:szCs w:val="24"/>
        </w:rPr>
        <w:t>0 bodů</w:t>
      </w:r>
      <w:r>
        <w:rPr>
          <w:szCs w:val="24"/>
        </w:rPr>
        <w:t>.</w:t>
      </w:r>
    </w:p>
    <w:p w14:paraId="5DDE5F96" w14:textId="77777777" w:rsidR="00982735" w:rsidRDefault="00982735" w:rsidP="00235B6D">
      <w:pPr>
        <w:tabs>
          <w:tab w:val="left" w:pos="709"/>
        </w:tabs>
        <w:spacing w:before="240"/>
        <w:rPr>
          <w:szCs w:val="24"/>
        </w:rPr>
      </w:pPr>
      <w:r>
        <w:rPr>
          <w:szCs w:val="24"/>
        </w:rPr>
        <w:t xml:space="preserve">Každé nabídce bude přidělena bodová hodnota kritéria, která vznikne dosazením do následujícího vzorce: </w:t>
      </w:r>
    </w:p>
    <w:p w14:paraId="3705D59C" w14:textId="77777777" w:rsidR="00E87A3E" w:rsidRPr="00630B00" w:rsidRDefault="00E87A3E" w:rsidP="00235B6D">
      <w:pPr>
        <w:tabs>
          <w:tab w:val="left" w:pos="709"/>
        </w:tabs>
        <w:spacing w:before="240"/>
        <w:rPr>
          <w:szCs w:val="24"/>
        </w:rPr>
      </w:pPr>
    </w:p>
    <w:p w14:paraId="75E08C86" w14:textId="77777777" w:rsidR="00982735" w:rsidRPr="00D47893" w:rsidRDefault="00982735" w:rsidP="00235B6D">
      <w:pPr>
        <w:tabs>
          <w:tab w:val="left" w:pos="709"/>
        </w:tabs>
        <w:spacing w:before="240"/>
        <w:ind w:firstLine="709"/>
        <w:rPr>
          <w:b/>
        </w:rPr>
      </w:pPr>
      <w:r>
        <w:rPr>
          <w:b/>
        </w:rPr>
        <w:lastRenderedPageBreak/>
        <w:t xml:space="preserve">  </w:t>
      </w:r>
      <w:r>
        <w:rPr>
          <w:b/>
        </w:rPr>
        <w:tab/>
        <w:t xml:space="preserve"> </w:t>
      </w:r>
      <w:r w:rsidRPr="00D47893">
        <w:rPr>
          <w:b/>
        </w:rPr>
        <w:t xml:space="preserve">nejnižší </w:t>
      </w:r>
      <w:r>
        <w:rPr>
          <w:b/>
        </w:rPr>
        <w:t xml:space="preserve">celková </w:t>
      </w:r>
      <w:r w:rsidRPr="00D47893">
        <w:rPr>
          <w:b/>
        </w:rPr>
        <w:t>nabídková cena v Kč bez DPH</w:t>
      </w:r>
    </w:p>
    <w:p w14:paraId="427BDC21" w14:textId="77777777" w:rsidR="00982735" w:rsidRPr="00D47893" w:rsidRDefault="00982735" w:rsidP="00235B6D">
      <w:pPr>
        <w:rPr>
          <w:b/>
        </w:rPr>
      </w:pPr>
      <w:r w:rsidRPr="00D47893">
        <w:rPr>
          <w:b/>
        </w:rPr>
        <w:t>100   x</w:t>
      </w:r>
      <w:r w:rsidRPr="00D47893">
        <w:rPr>
          <w:b/>
        </w:rPr>
        <w:tab/>
      </w:r>
      <w:r w:rsidRPr="00D47893">
        <w:rPr>
          <w:b/>
        </w:rPr>
        <w:tab/>
      </w:r>
      <w:r w:rsidRPr="00D47893">
        <w:rPr>
          <w:b/>
          <w:strike/>
        </w:rPr>
        <w:tab/>
        <w:t xml:space="preserve"> </w:t>
      </w:r>
      <w:r w:rsidRPr="00D47893">
        <w:rPr>
          <w:b/>
          <w:strike/>
        </w:rPr>
        <w:tab/>
      </w:r>
      <w:r w:rsidRPr="00D47893">
        <w:rPr>
          <w:b/>
          <w:strike/>
        </w:rPr>
        <w:tab/>
      </w:r>
      <w:r w:rsidRPr="00D47893">
        <w:rPr>
          <w:b/>
          <w:strike/>
        </w:rPr>
        <w:tab/>
      </w:r>
      <w:r w:rsidRPr="00D47893">
        <w:rPr>
          <w:b/>
          <w:strike/>
        </w:rPr>
        <w:tab/>
      </w:r>
      <w:r w:rsidRPr="00D47893">
        <w:rPr>
          <w:b/>
          <w:strike/>
        </w:rPr>
        <w:tab/>
      </w:r>
      <w:r w:rsidRPr="00D47893">
        <w:rPr>
          <w:b/>
          <w:strike/>
        </w:rPr>
        <w:tab/>
      </w:r>
      <w:r w:rsidRPr="00D47893">
        <w:rPr>
          <w:b/>
        </w:rPr>
        <w:t xml:space="preserve">     </w:t>
      </w:r>
      <w:proofErr w:type="gramStart"/>
      <w:r w:rsidRPr="00D47893">
        <w:rPr>
          <w:b/>
        </w:rPr>
        <w:t>x  0</w:t>
      </w:r>
      <w:proofErr w:type="gramEnd"/>
      <w:r w:rsidRPr="00D47893">
        <w:rPr>
          <w:b/>
        </w:rPr>
        <w:t>,</w:t>
      </w:r>
      <w:r>
        <w:rPr>
          <w:b/>
        </w:rPr>
        <w:t>7</w:t>
      </w:r>
    </w:p>
    <w:p w14:paraId="24B8A3C0" w14:textId="77777777" w:rsidR="00982735" w:rsidRDefault="00982735" w:rsidP="00235B6D">
      <w:pPr>
        <w:rPr>
          <w:b/>
        </w:rPr>
      </w:pPr>
      <w:r>
        <w:rPr>
          <w:b/>
        </w:rPr>
        <w:tab/>
        <w:t xml:space="preserve">      </w:t>
      </w:r>
      <w:r w:rsidRPr="00D47893">
        <w:rPr>
          <w:b/>
        </w:rPr>
        <w:t xml:space="preserve">  hodnocená </w:t>
      </w:r>
      <w:r>
        <w:rPr>
          <w:b/>
        </w:rPr>
        <w:t xml:space="preserve">celková </w:t>
      </w:r>
      <w:r w:rsidRPr="00D47893">
        <w:rPr>
          <w:b/>
        </w:rPr>
        <w:t>nabídková cena v Kč bez DPH</w:t>
      </w:r>
    </w:p>
    <w:p w14:paraId="5A6EB458" w14:textId="77777777" w:rsidR="00982735" w:rsidRPr="0046494E" w:rsidRDefault="00982735" w:rsidP="00846EDB">
      <w:pPr>
        <w:spacing w:after="0"/>
        <w:rPr>
          <w:b/>
        </w:rPr>
      </w:pPr>
      <w:r>
        <w:t xml:space="preserve">Výsledná hodnota bude zaokrouhlena na 2 desetinná místa. </w:t>
      </w:r>
    </w:p>
    <w:p w14:paraId="64098BA1" w14:textId="77777777" w:rsidR="00235B6D" w:rsidRDefault="00235B6D" w:rsidP="00846EDB">
      <w:pPr>
        <w:spacing w:after="0"/>
        <w:rPr>
          <w:u w:val="single"/>
        </w:rPr>
      </w:pPr>
    </w:p>
    <w:p w14:paraId="5D3E7C66" w14:textId="77777777" w:rsidR="00982735" w:rsidRDefault="00982735" w:rsidP="00235B6D">
      <w:pPr>
        <w:rPr>
          <w:u w:val="single"/>
        </w:rPr>
      </w:pPr>
      <w:r w:rsidRPr="00CC3FD6">
        <w:rPr>
          <w:u w:val="single"/>
        </w:rPr>
        <w:t xml:space="preserve">2. </w:t>
      </w:r>
      <w:r w:rsidRPr="00CA1B85">
        <w:rPr>
          <w:szCs w:val="24"/>
          <w:u w:val="single"/>
        </w:rPr>
        <w:t>Technická úroveň nabízeného plnění</w:t>
      </w:r>
    </w:p>
    <w:p w14:paraId="413737E3" w14:textId="4B430D79" w:rsidR="00A56531" w:rsidRPr="00A56531" w:rsidRDefault="00A56531" w:rsidP="00A56531">
      <w:pPr>
        <w:suppressAutoHyphens/>
        <w:rPr>
          <w:rFonts w:eastAsia="Times New Roman"/>
          <w:szCs w:val="24"/>
          <w:lang w:eastAsia="ar-SA"/>
        </w:rPr>
      </w:pPr>
      <w:r w:rsidRPr="00A56531">
        <w:rPr>
          <w:rFonts w:ascii="Heuristica" w:eastAsia="Times New Roman" w:hAnsi="Heuristica"/>
          <w:sz w:val="22"/>
          <w:szCs w:val="24"/>
          <w:lang w:eastAsia="ar-SA"/>
        </w:rPr>
        <w:t xml:space="preserve">V rámci tohoto </w:t>
      </w:r>
      <w:r w:rsidRPr="00A56531">
        <w:rPr>
          <w:rFonts w:eastAsia="Times New Roman"/>
          <w:szCs w:val="24"/>
          <w:lang w:eastAsia="ar-SA"/>
        </w:rPr>
        <w:t xml:space="preserve">kritéria je účastník povinen ve své nabídce vyplnit (hodnotící tabulku), která je uvedena v kapitole </w:t>
      </w:r>
      <w:r w:rsidR="002206BB" w:rsidRPr="00A56531">
        <w:rPr>
          <w:rFonts w:eastAsia="Times New Roman"/>
          <w:szCs w:val="24"/>
          <w:lang w:eastAsia="ar-SA"/>
        </w:rPr>
        <w:t>4. „</w:t>
      </w:r>
      <w:r w:rsidRPr="00A56531">
        <w:rPr>
          <w:rFonts w:eastAsia="Times New Roman"/>
          <w:szCs w:val="24"/>
          <w:lang w:eastAsia="ar-SA"/>
        </w:rPr>
        <w:t xml:space="preserve">Hodnocené parametry technického řešení“ přílohy č. 1 smlouvy o dílo „Technická specifikace“. V této tabulce je účastník povinen uvést, zda jím nabízené plnění naplňuje příslušné parametry a </w:t>
      </w:r>
      <w:r w:rsidRPr="00A56531">
        <w:rPr>
          <w:rFonts w:eastAsia="Times New Roman"/>
          <w:bCs/>
          <w:color w:val="000000"/>
          <w:szCs w:val="24"/>
          <w:lang w:eastAsia="ar-SA"/>
        </w:rPr>
        <w:t>odkaz na přiloženou část nabídky, kde je možné ověřit naplnění parametru</w:t>
      </w:r>
      <w:r w:rsidRPr="00A56531">
        <w:rPr>
          <w:rFonts w:eastAsia="Times New Roman"/>
          <w:szCs w:val="24"/>
          <w:lang w:eastAsia="ar-SA"/>
        </w:rPr>
        <w:t xml:space="preserve">. Na základě vyplnění hodnotící tabulky bude komisí ověřeno naplnění (splnění) příslušných parametrů. </w:t>
      </w:r>
      <w:r w:rsidR="00FB5189" w:rsidRPr="00A56531">
        <w:rPr>
          <w:rFonts w:eastAsia="Times New Roman"/>
          <w:szCs w:val="24"/>
          <w:lang w:eastAsia="ar-SA"/>
        </w:rPr>
        <w:t>Účastník je povinen hodnotící tabulku vyplnit takovým způsobem, aby mohl být bez pochybností pro každou položku tabulky určen a ověřen počet bodů, které nabídka účastníka získala.</w:t>
      </w:r>
      <w:r w:rsidR="00FB5189">
        <w:rPr>
          <w:rFonts w:eastAsia="Times New Roman"/>
          <w:szCs w:val="24"/>
          <w:lang w:eastAsia="ar-SA"/>
        </w:rPr>
        <w:t xml:space="preserve"> </w:t>
      </w:r>
      <w:r w:rsidRPr="00A56531">
        <w:rPr>
          <w:rFonts w:eastAsia="Times New Roman"/>
          <w:szCs w:val="24"/>
          <w:lang w:eastAsia="ar-SA"/>
        </w:rPr>
        <w:t xml:space="preserve">Za každý prokazatelně splněný parametr z hodnotící tabulky získá nabídka 1 bod (pokud nabízené řešení splňuje požadavek pouze částečně nebo je nesplňuje vůbec, nezíská za takový požadavek nabídka žádný bod). </w:t>
      </w:r>
      <w:r w:rsidR="00FB5189">
        <w:rPr>
          <w:rFonts w:eastAsia="Times New Roman"/>
          <w:szCs w:val="24"/>
          <w:lang w:eastAsia="ar-SA"/>
        </w:rPr>
        <w:t>B</w:t>
      </w:r>
      <w:r w:rsidRPr="00A56531">
        <w:rPr>
          <w:rFonts w:eastAsia="Times New Roman"/>
          <w:szCs w:val="24"/>
          <w:lang w:eastAsia="ar-SA"/>
        </w:rPr>
        <w:t>ody za splněné parametry získané dle výše uvedeného postupu budou sečteny (nabídka účastníka může získat max. 3 bod</w:t>
      </w:r>
      <w:r w:rsidR="003749B2">
        <w:rPr>
          <w:rFonts w:eastAsia="Times New Roman"/>
          <w:szCs w:val="24"/>
          <w:lang w:eastAsia="ar-SA"/>
        </w:rPr>
        <w:t>y</w:t>
      </w:r>
      <w:r w:rsidRPr="00A56531">
        <w:rPr>
          <w:rFonts w:eastAsia="Times New Roman"/>
          <w:szCs w:val="24"/>
          <w:lang w:eastAsia="ar-SA"/>
        </w:rPr>
        <w:t>). Získaná sečtená bodová hodnota bude dosazena do níže uvedeného vzorce a</w:t>
      </w:r>
      <w:r w:rsidR="004A647E">
        <w:rPr>
          <w:rFonts w:eastAsia="Times New Roman"/>
          <w:szCs w:val="24"/>
          <w:lang w:eastAsia="ar-SA"/>
        </w:rPr>
        <w:t> </w:t>
      </w:r>
      <w:r w:rsidRPr="00A56531">
        <w:rPr>
          <w:rFonts w:eastAsia="Times New Roman"/>
          <w:szCs w:val="24"/>
          <w:lang w:eastAsia="ar-SA"/>
        </w:rPr>
        <w:t>následně zjištěna celková bodová hodnota za dané kritérium.</w:t>
      </w:r>
    </w:p>
    <w:p w14:paraId="7E67C957" w14:textId="3812A9B9" w:rsidR="00ED50C3" w:rsidRDefault="00ED50C3" w:rsidP="00235B6D">
      <w:pPr>
        <w:rPr>
          <w:rFonts w:eastAsia="Times New Roman"/>
          <w:szCs w:val="24"/>
          <w:lang w:eastAsia="ar-SA"/>
        </w:rPr>
      </w:pPr>
      <w:r w:rsidRPr="00ED50C3">
        <w:rPr>
          <w:rFonts w:eastAsia="Times New Roman"/>
          <w:szCs w:val="24"/>
          <w:lang w:eastAsia="ar-SA"/>
        </w:rPr>
        <w:t>Čím vyšší bude součtová hodnota bodů za splněné parametry, tím vyšší bude počet bodů získaných na základě níže uvedeného vzorce za příslušné kritérium. Dodav</w:t>
      </w:r>
      <w:r>
        <w:rPr>
          <w:rFonts w:eastAsia="Times New Roman"/>
          <w:szCs w:val="24"/>
          <w:lang w:eastAsia="ar-SA"/>
        </w:rPr>
        <w:t>atel s nejvyšším počtem bodů za </w:t>
      </w:r>
      <w:r w:rsidRPr="00ED50C3">
        <w:rPr>
          <w:rFonts w:eastAsia="Times New Roman"/>
          <w:szCs w:val="24"/>
          <w:lang w:eastAsia="ar-SA"/>
        </w:rPr>
        <w:t>splněné parametry získá v tomto dílčím kritériu nejvyšší počet bodů, tj. 3 bod</w:t>
      </w:r>
      <w:r w:rsidR="003749B2">
        <w:rPr>
          <w:rFonts w:eastAsia="Times New Roman"/>
          <w:szCs w:val="24"/>
          <w:lang w:eastAsia="ar-SA"/>
        </w:rPr>
        <w:t>y</w:t>
      </w:r>
      <w:r w:rsidRPr="00ED50C3">
        <w:rPr>
          <w:rFonts w:eastAsia="Times New Roman"/>
          <w:szCs w:val="24"/>
          <w:lang w:eastAsia="ar-SA"/>
        </w:rPr>
        <w:t>.</w:t>
      </w:r>
    </w:p>
    <w:p w14:paraId="6EA4128D" w14:textId="77777777" w:rsidR="00982735" w:rsidRPr="00115B15" w:rsidRDefault="00982735" w:rsidP="00ED50C3">
      <w:pPr>
        <w:spacing w:after="0"/>
        <w:rPr>
          <w:szCs w:val="24"/>
        </w:rPr>
      </w:pPr>
      <w:r w:rsidRPr="00115B15">
        <w:rPr>
          <w:szCs w:val="24"/>
        </w:rPr>
        <w:t>Každé nabídce bude přidělena bodová hodnota kritéria, která vznikne dosazením do následujícího vzorce:</w:t>
      </w:r>
    </w:p>
    <w:p w14:paraId="2768A67B" w14:textId="77777777" w:rsidR="00982735" w:rsidRPr="00115B15" w:rsidRDefault="00ED50C3" w:rsidP="00235B6D">
      <w:pPr>
        <w:tabs>
          <w:tab w:val="left" w:pos="709"/>
        </w:tabs>
        <w:spacing w:before="240"/>
        <w:ind w:firstLine="709"/>
        <w:rPr>
          <w:b/>
        </w:rPr>
      </w:pPr>
      <w:r>
        <w:rPr>
          <w:b/>
        </w:rPr>
        <w:t>součet</w:t>
      </w:r>
      <w:r w:rsidR="00982735" w:rsidRPr="00115B15">
        <w:rPr>
          <w:b/>
        </w:rPr>
        <w:t xml:space="preserve"> bodů z</w:t>
      </w:r>
      <w:r>
        <w:rPr>
          <w:b/>
        </w:rPr>
        <w:t>a splněné parametry z</w:t>
      </w:r>
      <w:r w:rsidR="00982735" w:rsidRPr="00115B15">
        <w:rPr>
          <w:b/>
        </w:rPr>
        <w:t> technické specifikace hodnocené nabídky</w:t>
      </w:r>
    </w:p>
    <w:p w14:paraId="74C78EE1" w14:textId="77777777" w:rsidR="00982735" w:rsidRPr="00115B15" w:rsidRDefault="00982735" w:rsidP="00235B6D">
      <w:pPr>
        <w:rPr>
          <w:b/>
        </w:rPr>
      </w:pPr>
      <w:r w:rsidRPr="00115B15">
        <w:rPr>
          <w:b/>
        </w:rPr>
        <w:t>100   x</w:t>
      </w:r>
      <w:r w:rsidRPr="00115B15">
        <w:rPr>
          <w:b/>
        </w:rPr>
        <w:tab/>
      </w:r>
      <w:r w:rsidRPr="00115B15">
        <w:rPr>
          <w:b/>
        </w:rPr>
        <w:tab/>
      </w:r>
      <w:r w:rsidRPr="00115B15">
        <w:rPr>
          <w:b/>
          <w:strike/>
        </w:rPr>
        <w:tab/>
        <w:t xml:space="preserve"> </w:t>
      </w:r>
      <w:r w:rsidRPr="00115B15">
        <w:rPr>
          <w:b/>
          <w:strike/>
        </w:rPr>
        <w:tab/>
      </w:r>
      <w:r w:rsidRPr="00115B15">
        <w:rPr>
          <w:b/>
          <w:strike/>
        </w:rPr>
        <w:tab/>
      </w:r>
      <w:r w:rsidRPr="00115B15">
        <w:rPr>
          <w:b/>
          <w:strike/>
        </w:rPr>
        <w:tab/>
      </w:r>
      <w:r w:rsidRPr="00115B15">
        <w:rPr>
          <w:b/>
          <w:strike/>
        </w:rPr>
        <w:tab/>
      </w:r>
      <w:r w:rsidRPr="00115B15">
        <w:rPr>
          <w:b/>
          <w:strike/>
        </w:rPr>
        <w:tab/>
      </w:r>
      <w:r w:rsidRPr="00115B15">
        <w:rPr>
          <w:b/>
          <w:strike/>
        </w:rPr>
        <w:tab/>
      </w:r>
      <w:r w:rsidRPr="00115B15">
        <w:rPr>
          <w:b/>
        </w:rPr>
        <w:t xml:space="preserve">     </w:t>
      </w:r>
      <w:proofErr w:type="gramStart"/>
      <w:r w:rsidRPr="00115B15">
        <w:rPr>
          <w:b/>
        </w:rPr>
        <w:t>x  0</w:t>
      </w:r>
      <w:proofErr w:type="gramEnd"/>
      <w:r w:rsidRPr="00115B15">
        <w:rPr>
          <w:b/>
        </w:rPr>
        <w:t>,3</w:t>
      </w:r>
    </w:p>
    <w:p w14:paraId="26C1318B" w14:textId="77777777" w:rsidR="00982735" w:rsidRPr="00115B15" w:rsidRDefault="00982735" w:rsidP="00ED50C3">
      <w:pPr>
        <w:jc w:val="center"/>
        <w:rPr>
          <w:b/>
        </w:rPr>
      </w:pPr>
      <w:r w:rsidRPr="00115B15">
        <w:rPr>
          <w:b/>
        </w:rPr>
        <w:t xml:space="preserve">nejvyšší </w:t>
      </w:r>
      <w:r w:rsidR="00ED50C3">
        <w:rPr>
          <w:b/>
        </w:rPr>
        <w:t>součet</w:t>
      </w:r>
      <w:r w:rsidR="00ED50C3" w:rsidRPr="00115B15">
        <w:rPr>
          <w:b/>
        </w:rPr>
        <w:t xml:space="preserve"> bodů z</w:t>
      </w:r>
      <w:r w:rsidR="00ED50C3">
        <w:rPr>
          <w:b/>
        </w:rPr>
        <w:t>a splněné parametry z</w:t>
      </w:r>
      <w:r w:rsidR="00ED50C3" w:rsidRPr="00115B15">
        <w:rPr>
          <w:b/>
        </w:rPr>
        <w:t xml:space="preserve"> technické specifikace </w:t>
      </w:r>
      <w:r w:rsidRPr="00115B15">
        <w:rPr>
          <w:b/>
        </w:rPr>
        <w:t>ze všech hodnocených nabídek</w:t>
      </w:r>
    </w:p>
    <w:p w14:paraId="5C96793C" w14:textId="77777777" w:rsidR="00982735" w:rsidRDefault="00982735" w:rsidP="00235B6D">
      <w:r w:rsidRPr="00115B15">
        <w:t xml:space="preserve">Výsledná hodnota bude zaokrouhlena na 2 desetinná místa. </w:t>
      </w:r>
    </w:p>
    <w:p w14:paraId="13B5E78A" w14:textId="77777777" w:rsidR="00304959" w:rsidRPr="00115B15" w:rsidRDefault="00304959" w:rsidP="00304959">
      <w:pPr>
        <w:spacing w:after="0"/>
      </w:pPr>
    </w:p>
    <w:p w14:paraId="44804C75" w14:textId="77777777" w:rsidR="00982735" w:rsidRPr="00F57402" w:rsidRDefault="00982735" w:rsidP="00304959">
      <w:r w:rsidRPr="00115B15">
        <w:t>Hodnotící komise přidělí body</w:t>
      </w:r>
      <w:r w:rsidR="006F05E9" w:rsidRPr="00115B15">
        <w:t xml:space="preserve"> za</w:t>
      </w:r>
      <w:r w:rsidRPr="00115B15">
        <w:t xml:space="preserve"> kritéri</w:t>
      </w:r>
      <w:r w:rsidR="006F05E9" w:rsidRPr="00115B15">
        <w:t>a</w:t>
      </w:r>
      <w:r w:rsidRPr="00115B15">
        <w:t xml:space="preserve"> jednotlivým nabídkám (dodavatelům) dle výše uvedeného způsobu</w:t>
      </w:r>
      <w:r w:rsidRPr="00115B15">
        <w:rPr>
          <w:szCs w:val="24"/>
        </w:rPr>
        <w:t>.</w:t>
      </w:r>
      <w:r w:rsidRPr="00115B15">
        <w:t xml:space="preserve"> Konečné pořadí bude stanoveno součtem bodů dosažených v jednotlivých kritériích a jako ekonomicky nejv</w:t>
      </w:r>
      <w:r w:rsidR="00EC61FE">
        <w:t>ý</w:t>
      </w:r>
      <w:r w:rsidRPr="00115B15">
        <w:t>hodnější bude vyhodnocena ta nabídka, která tímto součtem získá nejvyšší počet celkových bodů. Celkový maximální počet bodů za obě kritéria, které může dodavatel získat, je 100. V případě rovnosti celkových bodových hodnot</w:t>
      </w:r>
      <w:r>
        <w:t xml:space="preserve">, tj. bodů získaných v rámci obou hodnotících kritérií, dvou a více nabídek rozhoduje o celkovém pořadí nabídek nižší </w:t>
      </w:r>
      <w:r w:rsidR="00BA3948">
        <w:t xml:space="preserve">celková </w:t>
      </w:r>
      <w:r>
        <w:t xml:space="preserve">nabídková cena v Kč bez DPH, tj. vyšší počet získaných bodů v rámci 1. dílčího hodnotícího kritéria. V případě opětovné shody bude jako nejvhodnější vybrána nabídka, která </w:t>
      </w:r>
      <w:r w:rsidRPr="00F57402">
        <w:t xml:space="preserve">byla podána dříve. </w:t>
      </w:r>
    </w:p>
    <w:p w14:paraId="09020E9B" w14:textId="77777777" w:rsidR="00FB5189" w:rsidRPr="00631FC9" w:rsidRDefault="00982735" w:rsidP="00631FC9">
      <w:pPr>
        <w:widowControl w:val="0"/>
        <w:tabs>
          <w:tab w:val="left" w:pos="9214"/>
        </w:tabs>
        <w:spacing w:before="120" w:after="240"/>
        <w:rPr>
          <w:b/>
          <w:szCs w:val="24"/>
        </w:rPr>
      </w:pPr>
      <w:r w:rsidRPr="00A77621">
        <w:rPr>
          <w:b/>
          <w:szCs w:val="24"/>
        </w:rPr>
        <w:t xml:space="preserve">V souladu s ustanovením § 39 odst. 4 zákona </w:t>
      </w:r>
      <w:r>
        <w:rPr>
          <w:b/>
          <w:szCs w:val="24"/>
        </w:rPr>
        <w:t>si zadavatel vyhrazuje právo provést</w:t>
      </w:r>
      <w:r w:rsidRPr="00620DC4">
        <w:rPr>
          <w:b/>
          <w:szCs w:val="24"/>
        </w:rPr>
        <w:t xml:space="preserve"> </w:t>
      </w:r>
      <w:r w:rsidRPr="00A77621">
        <w:rPr>
          <w:b/>
          <w:szCs w:val="24"/>
        </w:rPr>
        <w:t>posouzení splnění podmínek účasti až po hodnocení nabídek</w:t>
      </w:r>
      <w:r>
        <w:rPr>
          <w:b/>
          <w:szCs w:val="24"/>
        </w:rPr>
        <w:t>, a to pouze u vybraného dodavatele (účastníka zadávacího řízení, který podal dle hodnocení ekonomicky nejvýhodnější nabídku)</w:t>
      </w:r>
      <w:r w:rsidRPr="00A77621">
        <w:rPr>
          <w:b/>
          <w:szCs w:val="24"/>
        </w:rPr>
        <w:t xml:space="preserve">. </w:t>
      </w:r>
    </w:p>
    <w:p w14:paraId="2EF70B94" w14:textId="77777777" w:rsidR="008E24B1" w:rsidRPr="00CA64A4" w:rsidRDefault="008C4C0A" w:rsidP="00235B6D">
      <w:pPr>
        <w:tabs>
          <w:tab w:val="left" w:pos="9214"/>
        </w:tabs>
        <w:spacing w:before="120"/>
        <w:rPr>
          <w:b/>
          <w:sz w:val="28"/>
          <w:u w:val="single"/>
        </w:rPr>
      </w:pPr>
      <w:r w:rsidRPr="00CA64A4">
        <w:rPr>
          <w:b/>
          <w:sz w:val="28"/>
          <w:u w:val="single"/>
        </w:rPr>
        <w:lastRenderedPageBreak/>
        <w:t>8</w:t>
      </w:r>
      <w:r w:rsidR="008E24B1" w:rsidRPr="00CA64A4">
        <w:rPr>
          <w:b/>
          <w:sz w:val="28"/>
          <w:u w:val="single"/>
        </w:rPr>
        <w:t xml:space="preserve">. </w:t>
      </w:r>
      <w:r w:rsidR="00982735">
        <w:rPr>
          <w:b/>
          <w:sz w:val="28"/>
          <w:u w:val="single"/>
        </w:rPr>
        <w:t>Způsob</w:t>
      </w:r>
      <w:r w:rsidRPr="00CA64A4">
        <w:rPr>
          <w:b/>
          <w:sz w:val="28"/>
          <w:u w:val="single"/>
        </w:rPr>
        <w:t xml:space="preserve"> podání nabídky, lhůta pro podání nabídky</w:t>
      </w:r>
      <w:r w:rsidR="00982735">
        <w:rPr>
          <w:b/>
          <w:sz w:val="28"/>
          <w:u w:val="single"/>
        </w:rPr>
        <w:t xml:space="preserve"> a </w:t>
      </w:r>
      <w:r w:rsidRPr="00CA64A4">
        <w:rPr>
          <w:b/>
          <w:sz w:val="28"/>
          <w:u w:val="single"/>
        </w:rPr>
        <w:t>termín otevírání nabídek</w:t>
      </w:r>
      <w:r w:rsidR="00903E03" w:rsidRPr="00CA64A4">
        <w:rPr>
          <w:b/>
          <w:sz w:val="28"/>
          <w:u w:val="single"/>
        </w:rPr>
        <w:t xml:space="preserve"> </w:t>
      </w:r>
    </w:p>
    <w:p w14:paraId="5683FA3E" w14:textId="77777777" w:rsidR="00AC4B60" w:rsidRPr="00CA64A4" w:rsidRDefault="00AC4B60" w:rsidP="00235B6D">
      <w:pPr>
        <w:tabs>
          <w:tab w:val="left" w:pos="9214"/>
        </w:tabs>
        <w:spacing w:after="240"/>
        <w:rPr>
          <w:szCs w:val="24"/>
        </w:rPr>
      </w:pPr>
      <w:r w:rsidRPr="00CA64A4">
        <w:rPr>
          <w:szCs w:val="24"/>
        </w:rPr>
        <w:t xml:space="preserve">Nabídky se podávají pouze elektronicky prostřednictvím elektronického nástroje E-ZAK, a to v detailu příslušné veřejné zakázky (URL viz úvod této ZD). </w:t>
      </w:r>
    </w:p>
    <w:p w14:paraId="2023EF52" w14:textId="1776281C" w:rsidR="008C4C0A" w:rsidRPr="00CA64A4" w:rsidRDefault="008C4C0A" w:rsidP="00235B6D">
      <w:pPr>
        <w:tabs>
          <w:tab w:val="left" w:pos="9214"/>
        </w:tabs>
        <w:spacing w:after="240"/>
        <w:rPr>
          <w:szCs w:val="24"/>
        </w:rPr>
      </w:pPr>
      <w:r w:rsidRPr="00CA64A4">
        <w:rPr>
          <w:szCs w:val="24"/>
        </w:rPr>
        <w:t xml:space="preserve">Nabídky musí být doručeny do </w:t>
      </w:r>
      <w:r w:rsidR="00E92177" w:rsidRPr="00577B12">
        <w:rPr>
          <w:b/>
          <w:bCs/>
          <w:szCs w:val="24"/>
        </w:rPr>
        <w:t>11</w:t>
      </w:r>
      <w:r w:rsidRPr="00577B12">
        <w:rPr>
          <w:b/>
          <w:bCs/>
          <w:szCs w:val="24"/>
        </w:rPr>
        <w:t>:</w:t>
      </w:r>
      <w:r w:rsidR="00E92177" w:rsidRPr="00577B12">
        <w:rPr>
          <w:b/>
          <w:bCs/>
          <w:szCs w:val="24"/>
        </w:rPr>
        <w:t>00</w:t>
      </w:r>
      <w:r w:rsidRPr="00577B12">
        <w:rPr>
          <w:b/>
          <w:bCs/>
          <w:szCs w:val="24"/>
        </w:rPr>
        <w:t xml:space="preserve"> hod. dne</w:t>
      </w:r>
      <w:r w:rsidR="00982735" w:rsidRPr="00577B12">
        <w:rPr>
          <w:b/>
          <w:bCs/>
          <w:szCs w:val="24"/>
        </w:rPr>
        <w:t xml:space="preserve"> </w:t>
      </w:r>
      <w:r w:rsidR="005B690C">
        <w:rPr>
          <w:b/>
          <w:bCs/>
          <w:szCs w:val="24"/>
        </w:rPr>
        <w:t>18</w:t>
      </w:r>
      <w:r w:rsidR="00982735" w:rsidRPr="00577B12">
        <w:rPr>
          <w:b/>
          <w:bCs/>
          <w:szCs w:val="24"/>
        </w:rPr>
        <w:t>.</w:t>
      </w:r>
      <w:r w:rsidR="00585B6D" w:rsidRPr="00577B12">
        <w:rPr>
          <w:b/>
          <w:bCs/>
          <w:szCs w:val="24"/>
        </w:rPr>
        <w:t xml:space="preserve"> </w:t>
      </w:r>
      <w:r w:rsidR="00E92177" w:rsidRPr="00577B12">
        <w:rPr>
          <w:b/>
          <w:bCs/>
          <w:szCs w:val="24"/>
        </w:rPr>
        <w:t>0</w:t>
      </w:r>
      <w:r w:rsidR="005B690C">
        <w:rPr>
          <w:b/>
          <w:bCs/>
          <w:szCs w:val="24"/>
        </w:rPr>
        <w:t>2</w:t>
      </w:r>
      <w:r w:rsidR="00982735" w:rsidRPr="00577B12">
        <w:rPr>
          <w:b/>
          <w:bCs/>
          <w:szCs w:val="24"/>
        </w:rPr>
        <w:t>.</w:t>
      </w:r>
      <w:r w:rsidR="00585B6D" w:rsidRPr="00577B12">
        <w:rPr>
          <w:b/>
          <w:bCs/>
          <w:szCs w:val="24"/>
        </w:rPr>
        <w:t xml:space="preserve"> </w:t>
      </w:r>
      <w:r w:rsidR="008A7CBD" w:rsidRPr="00577B12">
        <w:rPr>
          <w:b/>
          <w:bCs/>
          <w:szCs w:val="24"/>
        </w:rPr>
        <w:t>20</w:t>
      </w:r>
      <w:r w:rsidR="003217C1" w:rsidRPr="00E92177">
        <w:rPr>
          <w:b/>
          <w:bCs/>
          <w:szCs w:val="24"/>
        </w:rPr>
        <w:t>2</w:t>
      </w:r>
      <w:r w:rsidR="00E92177" w:rsidRPr="00E92177">
        <w:rPr>
          <w:b/>
          <w:bCs/>
          <w:szCs w:val="24"/>
        </w:rPr>
        <w:t>2</w:t>
      </w:r>
      <w:r w:rsidRPr="00234F3C">
        <w:rPr>
          <w:szCs w:val="24"/>
        </w:rPr>
        <w:t>.</w:t>
      </w:r>
      <w:r w:rsidR="00982735">
        <w:rPr>
          <w:szCs w:val="24"/>
        </w:rPr>
        <w:t xml:space="preserve"> </w:t>
      </w:r>
      <w:r w:rsidRPr="00982735">
        <w:rPr>
          <w:b/>
          <w:szCs w:val="24"/>
        </w:rPr>
        <w:t xml:space="preserve">Otevírání nabídek proběhne bez přítomnosti účastníků, protože jsou požadovány pouze nabídky </w:t>
      </w:r>
      <w:r w:rsidR="00725684" w:rsidRPr="00982735">
        <w:rPr>
          <w:b/>
          <w:szCs w:val="24"/>
        </w:rPr>
        <w:t>v </w:t>
      </w:r>
      <w:r w:rsidRPr="00982735">
        <w:rPr>
          <w:b/>
          <w:szCs w:val="24"/>
        </w:rPr>
        <w:t>elektronické podobě.</w:t>
      </w:r>
    </w:p>
    <w:p w14:paraId="1DA0EB9E" w14:textId="77777777" w:rsidR="008C4C0A" w:rsidRPr="00982735" w:rsidRDefault="008C4C0A" w:rsidP="00235B6D">
      <w:pPr>
        <w:spacing w:after="240"/>
        <w:rPr>
          <w:bCs/>
        </w:rPr>
      </w:pPr>
      <w:r w:rsidRPr="00982735">
        <w:rPr>
          <w:bCs/>
          <w:szCs w:val="24"/>
        </w:rPr>
        <w:t>Dodavatel může podat v zadávacím řízení pouze 1 nabídku. Dodavatel, který podal v rámci zadávacího řízení více nabídek samostatně nebo společně s jinými dodavateli</w:t>
      </w:r>
      <w:r w:rsidR="00FB5189">
        <w:rPr>
          <w:bCs/>
        </w:rPr>
        <w:t>, nebo podal nabídku a </w:t>
      </w:r>
      <w:r w:rsidRPr="00982735">
        <w:rPr>
          <w:bCs/>
        </w:rPr>
        <w:t>současně je osobou, jejímž prostřednictvím jiný účastník prokazuje kvalifikaci, bude zadavatelem vyloučen.</w:t>
      </w:r>
    </w:p>
    <w:p w14:paraId="417BC32C" w14:textId="77777777" w:rsidR="008C4C0A" w:rsidRPr="00CA64A4" w:rsidRDefault="008C4C0A" w:rsidP="00235B6D">
      <w:pPr>
        <w:spacing w:after="240"/>
        <w:rPr>
          <w:b/>
          <w:szCs w:val="24"/>
          <w:lang w:eastAsia="cs-CZ"/>
        </w:rPr>
      </w:pPr>
      <w:r w:rsidRPr="00982735">
        <w:rPr>
          <w:szCs w:val="24"/>
        </w:rPr>
        <w:t>Pokud nebude nabídka zadavateli doručena ve lhůtě nebo způsobem stanoveným v Zadávací dokumentaci, nepovažuje se za podanou a v průběhu zadávacího řízení se k ní nepřihlíží</w:t>
      </w:r>
      <w:r w:rsidRPr="00CA64A4">
        <w:rPr>
          <w:b/>
          <w:szCs w:val="24"/>
          <w:lang w:eastAsia="cs-CZ"/>
        </w:rPr>
        <w:t>.</w:t>
      </w:r>
    </w:p>
    <w:p w14:paraId="43FB405B" w14:textId="77777777" w:rsidR="005B2F16" w:rsidRPr="00CA64A4" w:rsidRDefault="008C4C0A" w:rsidP="00235B6D">
      <w:pPr>
        <w:pStyle w:val="Nadpis2"/>
        <w:rPr>
          <w:lang w:val="cs-CZ"/>
        </w:rPr>
      </w:pPr>
      <w:r w:rsidRPr="00CA64A4">
        <w:rPr>
          <w:lang w:val="cs-CZ"/>
        </w:rPr>
        <w:t>9</w:t>
      </w:r>
      <w:r w:rsidR="005B2F16" w:rsidRPr="00CA64A4">
        <w:t xml:space="preserve">. </w:t>
      </w:r>
      <w:r w:rsidR="00EA4C7B" w:rsidRPr="00CA64A4">
        <w:rPr>
          <w:lang w:val="cs-CZ"/>
        </w:rPr>
        <w:t>Komunikace mezi zadavatelem a dodavatelem</w:t>
      </w:r>
    </w:p>
    <w:p w14:paraId="18E0C6F1" w14:textId="77777777" w:rsidR="00232030" w:rsidRPr="00CA64A4" w:rsidRDefault="00EA4C7B" w:rsidP="00235B6D">
      <w:pPr>
        <w:tabs>
          <w:tab w:val="left" w:pos="9214"/>
        </w:tabs>
        <w:spacing w:before="120" w:after="0"/>
        <w:rPr>
          <w:rFonts w:eastAsia="Times New Roman"/>
          <w:szCs w:val="24"/>
        </w:rPr>
      </w:pPr>
      <w:r w:rsidRPr="00CA64A4">
        <w:rPr>
          <w:rFonts w:eastAsia="Times New Roman"/>
          <w:szCs w:val="24"/>
        </w:rPr>
        <w:t xml:space="preserve">Písemná komunikace bude probíhat dle ustanovení § 211 </w:t>
      </w:r>
      <w:r w:rsidR="006832EC" w:rsidRPr="00CA64A4">
        <w:rPr>
          <w:rFonts w:eastAsia="Times New Roman"/>
          <w:szCs w:val="24"/>
        </w:rPr>
        <w:t xml:space="preserve">zákona </w:t>
      </w:r>
      <w:r w:rsidRPr="00CA64A4">
        <w:rPr>
          <w:rFonts w:eastAsia="Times New Roman"/>
          <w:szCs w:val="24"/>
        </w:rPr>
        <w:t>pouze elektronicky</w:t>
      </w:r>
      <w:r w:rsidR="00232030" w:rsidRPr="00CA64A4">
        <w:rPr>
          <w:rFonts w:eastAsia="Times New Roman"/>
          <w:szCs w:val="24"/>
        </w:rPr>
        <w:t xml:space="preserve">. </w:t>
      </w:r>
    </w:p>
    <w:p w14:paraId="023CC3E7" w14:textId="77777777" w:rsidR="007A54EC" w:rsidRPr="00CA64A4" w:rsidRDefault="008C4C0A" w:rsidP="00235B6D">
      <w:pPr>
        <w:pStyle w:val="Nadpis2"/>
        <w:rPr>
          <w:lang w:val="cs-CZ"/>
        </w:rPr>
      </w:pPr>
      <w:r w:rsidRPr="00CA64A4">
        <w:rPr>
          <w:lang w:val="cs-CZ"/>
        </w:rPr>
        <w:t>10</w:t>
      </w:r>
      <w:r w:rsidR="007A54EC" w:rsidRPr="00CA64A4">
        <w:t>. Pož</w:t>
      </w:r>
      <w:r w:rsidR="008D4649" w:rsidRPr="00CA64A4">
        <w:t>adavky na prokázání kvalifikace</w:t>
      </w:r>
    </w:p>
    <w:p w14:paraId="703418CE" w14:textId="77777777" w:rsidR="00232030" w:rsidRPr="00CA64A4" w:rsidRDefault="00232030" w:rsidP="00235B6D">
      <w:pPr>
        <w:spacing w:before="240"/>
        <w:rPr>
          <w:szCs w:val="24"/>
        </w:rPr>
      </w:pPr>
      <w:r w:rsidRPr="00CA64A4">
        <w:rPr>
          <w:szCs w:val="24"/>
          <w:u w:val="single"/>
        </w:rPr>
        <w:t>Zadavatel v rámci předmětného zadávacího řízení požaduje</w:t>
      </w:r>
      <w:r w:rsidR="00EA4C7B" w:rsidRPr="00CA64A4">
        <w:rPr>
          <w:szCs w:val="24"/>
          <w:u w:val="single"/>
        </w:rPr>
        <w:t xml:space="preserve"> prokázání splnění</w:t>
      </w:r>
      <w:r w:rsidRPr="00CA64A4">
        <w:rPr>
          <w:szCs w:val="24"/>
        </w:rPr>
        <w:t>:</w:t>
      </w:r>
    </w:p>
    <w:p w14:paraId="19A89745" w14:textId="77777777" w:rsidR="00232030" w:rsidRPr="00CA64A4" w:rsidRDefault="00232030" w:rsidP="00235B6D">
      <w:pPr>
        <w:numPr>
          <w:ilvl w:val="0"/>
          <w:numId w:val="8"/>
        </w:numPr>
        <w:tabs>
          <w:tab w:val="clear" w:pos="720"/>
        </w:tabs>
        <w:spacing w:after="0"/>
        <w:ind w:left="360"/>
        <w:rPr>
          <w:szCs w:val="24"/>
        </w:rPr>
      </w:pPr>
      <w:r w:rsidRPr="00CA64A4">
        <w:rPr>
          <w:szCs w:val="24"/>
        </w:rPr>
        <w:t>základní způsobilosti;</w:t>
      </w:r>
    </w:p>
    <w:p w14:paraId="73BFE2FE" w14:textId="77777777" w:rsidR="00232030" w:rsidRPr="00CA64A4" w:rsidRDefault="00A416F1" w:rsidP="00235B6D">
      <w:pPr>
        <w:numPr>
          <w:ilvl w:val="0"/>
          <w:numId w:val="8"/>
        </w:numPr>
        <w:tabs>
          <w:tab w:val="clear" w:pos="720"/>
        </w:tabs>
        <w:spacing w:after="0"/>
        <w:ind w:left="360"/>
        <w:rPr>
          <w:szCs w:val="24"/>
        </w:rPr>
      </w:pPr>
      <w:r w:rsidRPr="00CA64A4">
        <w:rPr>
          <w:szCs w:val="24"/>
        </w:rPr>
        <w:t>profesní způsobilosti;</w:t>
      </w:r>
    </w:p>
    <w:p w14:paraId="23741B91" w14:textId="77777777" w:rsidR="00A416F1" w:rsidRPr="00CA64A4" w:rsidRDefault="00A416F1" w:rsidP="00235B6D">
      <w:pPr>
        <w:numPr>
          <w:ilvl w:val="0"/>
          <w:numId w:val="8"/>
        </w:numPr>
        <w:tabs>
          <w:tab w:val="clear" w:pos="720"/>
        </w:tabs>
        <w:ind w:left="360"/>
        <w:rPr>
          <w:szCs w:val="24"/>
        </w:rPr>
      </w:pPr>
      <w:r w:rsidRPr="00CA64A4">
        <w:rPr>
          <w:szCs w:val="24"/>
        </w:rPr>
        <w:t>technick</w:t>
      </w:r>
      <w:r w:rsidR="003217C1">
        <w:rPr>
          <w:szCs w:val="24"/>
        </w:rPr>
        <w:t>é</w:t>
      </w:r>
      <w:r w:rsidRPr="00CA64A4">
        <w:rPr>
          <w:szCs w:val="24"/>
        </w:rPr>
        <w:t xml:space="preserve"> kvalifikace.</w:t>
      </w:r>
    </w:p>
    <w:p w14:paraId="385255BB" w14:textId="77777777" w:rsidR="002A6E27" w:rsidRPr="00CA64A4" w:rsidRDefault="002A6E27" w:rsidP="00235B6D">
      <w:pPr>
        <w:tabs>
          <w:tab w:val="left" w:pos="9214"/>
        </w:tabs>
        <w:spacing w:before="120" w:after="240"/>
        <w:rPr>
          <w:szCs w:val="24"/>
        </w:rPr>
      </w:pPr>
      <w:r w:rsidRPr="00CA64A4">
        <w:rPr>
          <w:szCs w:val="24"/>
        </w:rPr>
        <w:t>V souladu s ustanovením § 86 odst. 1 zákona zadavatel za účelem prokázání kvalifikace přednostně vyžaduje</w:t>
      </w:r>
      <w:r w:rsidR="00FB5189">
        <w:rPr>
          <w:szCs w:val="24"/>
        </w:rPr>
        <w:t xml:space="preserve"> přednostně</w:t>
      </w:r>
      <w:r w:rsidRPr="00CA64A4">
        <w:rPr>
          <w:szCs w:val="24"/>
        </w:rPr>
        <w:t xml:space="preserve"> doklady evidované v systému, který identifikuje doklady k prokázání splnění kvalifikace (systém e-</w:t>
      </w:r>
      <w:proofErr w:type="spellStart"/>
      <w:r w:rsidRPr="00CA64A4">
        <w:rPr>
          <w:szCs w:val="24"/>
        </w:rPr>
        <w:t>Certis</w:t>
      </w:r>
      <w:proofErr w:type="spellEnd"/>
      <w:r w:rsidRPr="00CA64A4">
        <w:rPr>
          <w:szCs w:val="24"/>
        </w:rPr>
        <w:t>)</w:t>
      </w:r>
      <w:r w:rsidR="0031176C" w:rsidRPr="00CA64A4">
        <w:rPr>
          <w:szCs w:val="24"/>
        </w:rPr>
        <w:t xml:space="preserve"> – viz § 87 zákona</w:t>
      </w:r>
      <w:r w:rsidRPr="00CA64A4">
        <w:rPr>
          <w:szCs w:val="24"/>
        </w:rPr>
        <w:t>.</w:t>
      </w:r>
    </w:p>
    <w:p w14:paraId="49AFA86C" w14:textId="77777777" w:rsidR="00232030" w:rsidRPr="00DA438E" w:rsidRDefault="00DA438E" w:rsidP="00235B6D">
      <w:pPr>
        <w:tabs>
          <w:tab w:val="left" w:pos="9214"/>
        </w:tabs>
        <w:spacing w:before="120" w:after="240"/>
        <w:rPr>
          <w:szCs w:val="24"/>
        </w:rPr>
      </w:pPr>
      <w:r w:rsidRPr="00DA438E">
        <w:rPr>
          <w:szCs w:val="24"/>
        </w:rPr>
        <w:t xml:space="preserve">Doklady prokazující splnění kvalifikace se dle § 45 zákona předkládají v prosté kopii </w:t>
      </w:r>
      <w:r w:rsidR="00224F95" w:rsidRPr="00DA438E">
        <w:rPr>
          <w:szCs w:val="24"/>
        </w:rPr>
        <w:t xml:space="preserve">nebo </w:t>
      </w:r>
      <w:r w:rsidRPr="00DA438E">
        <w:rPr>
          <w:szCs w:val="24"/>
        </w:rPr>
        <w:t xml:space="preserve">je lze </w:t>
      </w:r>
      <w:r w:rsidR="00345E9B" w:rsidRPr="00DA438E">
        <w:rPr>
          <w:szCs w:val="24"/>
        </w:rPr>
        <w:t>nahradit předložení dokladů</w:t>
      </w:r>
      <w:r w:rsidR="00810474" w:rsidRPr="00DA438E">
        <w:rPr>
          <w:szCs w:val="24"/>
        </w:rPr>
        <w:t xml:space="preserve"> v souladu s </w:t>
      </w:r>
      <w:r w:rsidR="00834AB0" w:rsidRPr="00DA438E">
        <w:rPr>
          <w:szCs w:val="24"/>
        </w:rPr>
        <w:t>§</w:t>
      </w:r>
      <w:r w:rsidR="00810474" w:rsidRPr="00DA438E">
        <w:rPr>
          <w:szCs w:val="24"/>
        </w:rPr>
        <w:t> </w:t>
      </w:r>
      <w:r w:rsidR="00224F95" w:rsidRPr="00DA438E">
        <w:rPr>
          <w:szCs w:val="24"/>
        </w:rPr>
        <w:t>86 odst. 2 zákona</w:t>
      </w:r>
      <w:r w:rsidR="00345E9B" w:rsidRPr="00DA438E">
        <w:rPr>
          <w:szCs w:val="24"/>
        </w:rPr>
        <w:t xml:space="preserve"> čestným prohlášením</w:t>
      </w:r>
      <w:r w:rsidR="00232030" w:rsidRPr="00DA438E">
        <w:rPr>
          <w:szCs w:val="24"/>
        </w:rPr>
        <w:t>.</w:t>
      </w:r>
    </w:p>
    <w:p w14:paraId="72DD07A1" w14:textId="77777777" w:rsidR="00224F95" w:rsidRPr="00CA64A4" w:rsidRDefault="00224F95" w:rsidP="00235B6D">
      <w:pPr>
        <w:tabs>
          <w:tab w:val="left" w:pos="1320"/>
        </w:tabs>
        <w:spacing w:before="240"/>
        <w:rPr>
          <w:szCs w:val="24"/>
        </w:rPr>
      </w:pPr>
      <w:r w:rsidRPr="00CA64A4">
        <w:rPr>
          <w:szCs w:val="24"/>
        </w:rPr>
        <w:t>Doklady prokazující základní i profesní způsobilost (dle § 77 odst. 1 zákona) musí prokazovat splnění požadovaného kritéria způsobilosti nejpozději v době 3 měsíců PŘEDE DNEM ZAHÁJENÍ ZADÁVACÍHO ŘÍZENÍ.</w:t>
      </w:r>
    </w:p>
    <w:p w14:paraId="247AA7DF" w14:textId="77777777" w:rsidR="00DA438E" w:rsidRPr="00DA438E" w:rsidRDefault="00232030" w:rsidP="00DA438E">
      <w:pPr>
        <w:tabs>
          <w:tab w:val="left" w:pos="1320"/>
        </w:tabs>
        <w:spacing w:before="240" w:after="240"/>
        <w:rPr>
          <w:rFonts w:eastAsia="Batang"/>
          <w:bCs/>
          <w:szCs w:val="24"/>
          <w:lang w:eastAsia="cs-CZ"/>
        </w:rPr>
      </w:pPr>
      <w:r w:rsidRPr="00CA64A4">
        <w:rPr>
          <w:szCs w:val="24"/>
        </w:rPr>
        <w:t xml:space="preserve">Vybraný dodavatel </w:t>
      </w:r>
      <w:r w:rsidR="00224F95" w:rsidRPr="00CA64A4">
        <w:rPr>
          <w:szCs w:val="24"/>
        </w:rPr>
        <w:t>je</w:t>
      </w:r>
      <w:r w:rsidRPr="00CA64A4">
        <w:rPr>
          <w:szCs w:val="24"/>
        </w:rPr>
        <w:t xml:space="preserve"> povinen dle § 122 </w:t>
      </w:r>
      <w:r w:rsidR="00F8432C">
        <w:rPr>
          <w:szCs w:val="24"/>
        </w:rPr>
        <w:t xml:space="preserve">odst. 3 </w:t>
      </w:r>
      <w:r w:rsidRPr="00CA64A4">
        <w:rPr>
          <w:szCs w:val="24"/>
        </w:rPr>
        <w:t xml:space="preserve">zákona předložit zadavateli </w:t>
      </w:r>
      <w:r w:rsidR="00224F95" w:rsidRPr="00CA64A4">
        <w:rPr>
          <w:szCs w:val="24"/>
        </w:rPr>
        <w:t xml:space="preserve">na základě výzvy </w:t>
      </w:r>
      <w:r w:rsidRPr="00CA64A4">
        <w:rPr>
          <w:szCs w:val="24"/>
        </w:rPr>
        <w:t xml:space="preserve">originály nebo ověřené kopie dokladů prokazující splnění kvalifikace, pokud nebyly </w:t>
      </w:r>
      <w:r w:rsidR="00224F95" w:rsidRPr="00CA64A4">
        <w:rPr>
          <w:szCs w:val="24"/>
        </w:rPr>
        <w:t>již během zadávacího řízení zadavateli předloženy</w:t>
      </w:r>
      <w:r w:rsidR="00235B6D">
        <w:rPr>
          <w:rFonts w:eastAsia="Batang"/>
          <w:bCs/>
          <w:szCs w:val="24"/>
          <w:lang w:eastAsia="cs-CZ"/>
        </w:rPr>
        <w:t>.</w:t>
      </w:r>
      <w:r w:rsidR="00DA438E">
        <w:rPr>
          <w:rFonts w:eastAsia="Batang"/>
          <w:bCs/>
          <w:szCs w:val="24"/>
          <w:lang w:eastAsia="cs-CZ"/>
        </w:rPr>
        <w:t xml:space="preserve"> </w:t>
      </w:r>
      <w:r w:rsidR="00DA438E">
        <w:rPr>
          <w:szCs w:val="24"/>
          <w:lang w:eastAsia="cs-CZ"/>
        </w:rPr>
        <w:t>Zadavatelem požadované</w:t>
      </w:r>
      <w:r w:rsidR="00DA438E" w:rsidRPr="00EA7F63">
        <w:rPr>
          <w:szCs w:val="24"/>
          <w:lang w:eastAsia="cs-CZ"/>
        </w:rPr>
        <w:t xml:space="preserve"> </w:t>
      </w:r>
      <w:r w:rsidR="00DA438E">
        <w:rPr>
          <w:szCs w:val="24"/>
          <w:lang w:eastAsia="cs-CZ"/>
        </w:rPr>
        <w:t>o</w:t>
      </w:r>
      <w:r w:rsidR="00DA438E" w:rsidRPr="00EA7F63">
        <w:rPr>
          <w:szCs w:val="24"/>
          <w:lang w:eastAsia="cs-CZ"/>
        </w:rPr>
        <w:t xml:space="preserve">riginály </w:t>
      </w:r>
      <w:r w:rsidR="00DA438E">
        <w:rPr>
          <w:szCs w:val="24"/>
          <w:lang w:eastAsia="cs-CZ"/>
        </w:rPr>
        <w:t>budou muset být</w:t>
      </w:r>
      <w:r w:rsidR="00DA438E" w:rsidRPr="00EA7F63">
        <w:rPr>
          <w:szCs w:val="24"/>
          <w:lang w:eastAsia="cs-CZ"/>
        </w:rPr>
        <w:t xml:space="preserve"> předloženy v elektronické podobě v souladu s ustanovením § 211 zákona, a to buď v digitálním originále podepsaném zaručeným elektronickým podpisem založeným na kvalifikovaném certifikátu vystaveném akreditovaným poskytovatelem certifikačních služeb nebo ve formě autorizované konverze </w:t>
      </w:r>
      <w:r w:rsidR="00DA438E">
        <w:rPr>
          <w:szCs w:val="24"/>
          <w:lang w:eastAsia="cs-CZ"/>
        </w:rPr>
        <w:t>podle zákona č. 300/2008 Sb., v </w:t>
      </w:r>
      <w:r w:rsidR="00DA438E" w:rsidRPr="00EA7F63">
        <w:rPr>
          <w:szCs w:val="24"/>
          <w:lang w:eastAsia="cs-CZ"/>
        </w:rPr>
        <w:t xml:space="preserve">případě, kdy je originál v listinné (analogové) podobě. </w:t>
      </w:r>
      <w:r w:rsidR="00DA438E">
        <w:rPr>
          <w:szCs w:val="24"/>
          <w:lang w:eastAsia="cs-CZ"/>
        </w:rPr>
        <w:t>A</w:t>
      </w:r>
      <w:r w:rsidR="00DA438E" w:rsidRPr="00EA7F63">
        <w:rPr>
          <w:szCs w:val="24"/>
          <w:lang w:eastAsia="cs-CZ"/>
        </w:rPr>
        <w:t>utorizovanou konverzi je možné provést souhrnně (jedna ověřovací doložka) k více dokladům či prohlášením.</w:t>
      </w:r>
    </w:p>
    <w:p w14:paraId="1086DD92" w14:textId="77777777" w:rsidR="00232030" w:rsidRPr="00CA64A4" w:rsidRDefault="00232030" w:rsidP="00235B6D">
      <w:pPr>
        <w:rPr>
          <w:b/>
          <w:u w:val="single"/>
          <w:lang w:eastAsia="x-none"/>
        </w:rPr>
      </w:pPr>
      <w:r w:rsidRPr="00CA64A4">
        <w:rPr>
          <w:b/>
          <w:u w:val="single"/>
          <w:lang w:eastAsia="x-none"/>
        </w:rPr>
        <w:lastRenderedPageBreak/>
        <w:t>Prokázání základní způsobilosti:</w:t>
      </w:r>
    </w:p>
    <w:p w14:paraId="20EEEF6D" w14:textId="77777777" w:rsidR="002F6692" w:rsidRPr="00CA64A4" w:rsidRDefault="002F6692" w:rsidP="00235B6D">
      <w:pPr>
        <w:keepNext/>
        <w:keepLines/>
      </w:pPr>
      <w:r w:rsidRPr="00CA64A4">
        <w:t>Zadavatel požaduje, aby účastník prokázal, že dle § 74 odst. 1 zákona:</w:t>
      </w:r>
    </w:p>
    <w:p w14:paraId="0963E3B8" w14:textId="77777777" w:rsidR="002F6692" w:rsidRPr="00CA64A4" w:rsidRDefault="002F6692" w:rsidP="00235B6D">
      <w:pPr>
        <w:numPr>
          <w:ilvl w:val="0"/>
          <w:numId w:val="10"/>
        </w:numPr>
        <w:rPr>
          <w:bCs/>
          <w:szCs w:val="20"/>
          <w:lang w:eastAsia="ar-SA"/>
        </w:rPr>
      </w:pPr>
      <w:r w:rsidRPr="00CA64A4">
        <w:rPr>
          <w:bCs/>
          <w:szCs w:val="20"/>
          <w:lang w:eastAsia="ar-SA"/>
        </w:rPr>
        <w:t>nebyl v zemi svého sídla v posledních pěti letech před zahájením zadávacího řízení pravomocně odsouzen pro tres</w:t>
      </w:r>
      <w:r w:rsidR="00E30B5F">
        <w:rPr>
          <w:bCs/>
          <w:szCs w:val="20"/>
          <w:lang w:eastAsia="ar-SA"/>
        </w:rPr>
        <w:t xml:space="preserve">tný čin uvedený v příloze č. </w:t>
      </w:r>
      <w:r w:rsidRPr="00CA64A4">
        <w:rPr>
          <w:bCs/>
          <w:szCs w:val="20"/>
          <w:lang w:eastAsia="ar-SA"/>
        </w:rPr>
        <w:t>3</w:t>
      </w:r>
      <w:r w:rsidR="00E30B5F">
        <w:rPr>
          <w:bCs/>
          <w:szCs w:val="20"/>
          <w:lang w:eastAsia="ar-SA"/>
        </w:rPr>
        <w:t xml:space="preserve"> </w:t>
      </w:r>
      <w:r w:rsidRPr="00CA64A4">
        <w:rPr>
          <w:bCs/>
          <w:szCs w:val="20"/>
          <w:lang w:eastAsia="ar-SA"/>
        </w:rPr>
        <w:t>zákona nebo obdobný trestný čin podle právního řádu země sídla dodavatele; k zahlazeným odsouzením se nepřihlíží;</w:t>
      </w:r>
    </w:p>
    <w:p w14:paraId="5823C962" w14:textId="77777777" w:rsidR="002F6692" w:rsidRPr="00CA64A4" w:rsidRDefault="002F6692" w:rsidP="00235B6D">
      <w:pPr>
        <w:numPr>
          <w:ilvl w:val="0"/>
          <w:numId w:val="10"/>
        </w:numPr>
      </w:pPr>
      <w:r w:rsidRPr="00CA64A4">
        <w:t>nemá v České republice ani v zemi svého sídla v evidenci daní zachycen splatný daňový nedoplatek;</w:t>
      </w:r>
    </w:p>
    <w:p w14:paraId="6FF18FA3" w14:textId="77777777" w:rsidR="002F6692" w:rsidRPr="00CA64A4" w:rsidRDefault="002F6692" w:rsidP="00235B6D">
      <w:pPr>
        <w:numPr>
          <w:ilvl w:val="0"/>
          <w:numId w:val="10"/>
        </w:numPr>
      </w:pPr>
      <w:r w:rsidRPr="00CA64A4">
        <w:t>nemá v České republice ani v zemi svého sídla splatný nedoplatek na pojistném</w:t>
      </w:r>
      <w:r w:rsidR="008E24E5" w:rsidRPr="00CA64A4">
        <w:t xml:space="preserve"> nebo na </w:t>
      </w:r>
      <w:r w:rsidRPr="00CA64A4">
        <w:t>penále na veřejné zdravotní pojištění;</w:t>
      </w:r>
    </w:p>
    <w:p w14:paraId="212054A8" w14:textId="77777777" w:rsidR="002F6692" w:rsidRPr="00CA64A4" w:rsidRDefault="002F6692" w:rsidP="00235B6D">
      <w:pPr>
        <w:numPr>
          <w:ilvl w:val="0"/>
          <w:numId w:val="10"/>
        </w:numPr>
      </w:pPr>
      <w:r w:rsidRPr="00CA64A4">
        <w:t xml:space="preserve">nemá v České republice ani v zemi svého sídla splatný nedoplatek na pojistném </w:t>
      </w:r>
      <w:r w:rsidR="008E24E5" w:rsidRPr="00CA64A4">
        <w:t>nebo na </w:t>
      </w:r>
      <w:r w:rsidRPr="00CA64A4">
        <w:t>penále na sociální zabezpečení a příspěvku na státní politiku zaměstnanosti;</w:t>
      </w:r>
    </w:p>
    <w:p w14:paraId="705C6EFF" w14:textId="77777777" w:rsidR="002F6692" w:rsidRPr="00CA64A4" w:rsidRDefault="002F6692" w:rsidP="00235B6D">
      <w:pPr>
        <w:numPr>
          <w:ilvl w:val="0"/>
          <w:numId w:val="10"/>
        </w:numPr>
      </w:pPr>
      <w:r w:rsidRPr="00CA64A4">
        <w:t>není v likvidaci, nebylo proti němu vydáno rozhodnutí o úpadku, nebyla vůči němu nařízena nucená správa podle jiného právního předpisu nebo není v obdobné situaci podle právního řádu země sídla dodavatele.</w:t>
      </w:r>
    </w:p>
    <w:p w14:paraId="251B0ECB" w14:textId="77777777" w:rsidR="002F6692" w:rsidRPr="00CA64A4" w:rsidRDefault="002F6692" w:rsidP="00235B6D">
      <w:r w:rsidRPr="00CA64A4">
        <w:t xml:space="preserve">Je-li dodavatelem právnická osoba, musí podmínku podle § 74 odst. 1 písm. a) zákona splňovat tato právnická osoba a zároveň každý člen statutárního orgánu. Je-li členem statutárního orgánu dodavatele právnická osoba, musí podmínku podle § 74 odst. 1 písm. a) zákona splňovat tato právnická osoba, každý člen statutárního orgánu této právnické osoby a osoba zastupující tuto právnickou osobu v statutárním orgánu dodavatele. </w:t>
      </w:r>
    </w:p>
    <w:p w14:paraId="1A1359CA" w14:textId="77777777" w:rsidR="002F6692" w:rsidRPr="00CA64A4" w:rsidRDefault="002F6692" w:rsidP="00235B6D">
      <w:r w:rsidRPr="00CA64A4">
        <w:t>Účastní-li se zadávacího řízení pobočka závodu zahraniční právnické osoby, musí podmínku podle § 74 odst. 1 písm. a) zákona splňovat tato právnická osoba a vedoucí pobočky závodu. Účastní-li se zadávacího řízení pobočka závodu české právnické osoby, musí podmínku podle § 74 odst. 1. písm. a) zákona splňovat osoby uvedené v § 74 odst. 2 zákona a vedoucí pobočky závodu.</w:t>
      </w:r>
    </w:p>
    <w:p w14:paraId="73685E44" w14:textId="77777777" w:rsidR="002F6692" w:rsidRPr="00CA64A4" w:rsidRDefault="002F6692" w:rsidP="00235B6D">
      <w:r w:rsidRPr="00CA64A4">
        <w:t>Dodavatel prokazuje splnění podmínek základní způsobilosti ve vztahu k České republice předložením:</w:t>
      </w:r>
    </w:p>
    <w:p w14:paraId="05F54646" w14:textId="77777777" w:rsidR="00232030" w:rsidRPr="00CA64A4" w:rsidRDefault="002F6692" w:rsidP="00235B6D">
      <w:pPr>
        <w:ind w:left="568" w:hanging="284"/>
        <w:rPr>
          <w:szCs w:val="24"/>
        </w:rPr>
      </w:pPr>
      <w:r w:rsidRPr="00CA64A4">
        <w:rPr>
          <w:szCs w:val="24"/>
        </w:rPr>
        <w:t xml:space="preserve">- </w:t>
      </w:r>
      <w:r w:rsidRPr="00CA64A4">
        <w:rPr>
          <w:szCs w:val="24"/>
        </w:rPr>
        <w:tab/>
      </w:r>
      <w:r w:rsidR="00232030" w:rsidRPr="00CA64A4">
        <w:rPr>
          <w:szCs w:val="24"/>
        </w:rPr>
        <w:t>příslušných výpisů z evidence Rejstříku trestů fyzických a právnických osob ve vztahu k</w:t>
      </w:r>
      <w:r w:rsidRPr="00CA64A4">
        <w:rPr>
          <w:szCs w:val="24"/>
        </w:rPr>
        <w:t xml:space="preserve"> písmenu </w:t>
      </w:r>
      <w:r w:rsidR="00232030" w:rsidRPr="00CA64A4">
        <w:rPr>
          <w:szCs w:val="24"/>
        </w:rPr>
        <w:t>a</w:t>
      </w:r>
      <w:r w:rsidRPr="00CA64A4">
        <w:rPr>
          <w:szCs w:val="24"/>
        </w:rPr>
        <w:t>)</w:t>
      </w:r>
      <w:r w:rsidR="00232030" w:rsidRPr="00CA64A4">
        <w:rPr>
          <w:szCs w:val="24"/>
        </w:rPr>
        <w:t>,</w:t>
      </w:r>
    </w:p>
    <w:p w14:paraId="2D95B0BD" w14:textId="77777777" w:rsidR="00232030" w:rsidRPr="00CA64A4" w:rsidRDefault="002F6692" w:rsidP="00235B6D">
      <w:pPr>
        <w:ind w:left="567" w:hanging="283"/>
        <w:rPr>
          <w:szCs w:val="24"/>
        </w:rPr>
      </w:pPr>
      <w:r w:rsidRPr="00CA64A4">
        <w:rPr>
          <w:szCs w:val="24"/>
        </w:rPr>
        <w:t>-</w:t>
      </w:r>
      <w:r w:rsidR="00232030" w:rsidRPr="00CA64A4">
        <w:rPr>
          <w:szCs w:val="24"/>
        </w:rPr>
        <w:t xml:space="preserve"> </w:t>
      </w:r>
      <w:r w:rsidR="00232030" w:rsidRPr="00CA64A4">
        <w:rPr>
          <w:szCs w:val="24"/>
        </w:rPr>
        <w:tab/>
        <w:t xml:space="preserve">potvrzení příslušného finančního úřadu ve vztahu </w:t>
      </w:r>
      <w:r w:rsidRPr="00CA64A4">
        <w:rPr>
          <w:szCs w:val="24"/>
        </w:rPr>
        <w:t xml:space="preserve">k písmenu </w:t>
      </w:r>
      <w:r w:rsidR="00232030" w:rsidRPr="00CA64A4">
        <w:rPr>
          <w:szCs w:val="24"/>
        </w:rPr>
        <w:t>b),</w:t>
      </w:r>
    </w:p>
    <w:p w14:paraId="62AA1D2C" w14:textId="77777777" w:rsidR="00232030" w:rsidRPr="00CA64A4" w:rsidRDefault="002F6692" w:rsidP="00235B6D">
      <w:pPr>
        <w:ind w:left="567" w:hanging="283"/>
        <w:rPr>
          <w:szCs w:val="24"/>
        </w:rPr>
      </w:pPr>
      <w:r w:rsidRPr="00CA64A4">
        <w:rPr>
          <w:szCs w:val="24"/>
        </w:rPr>
        <w:t>-</w:t>
      </w:r>
      <w:r w:rsidR="00232030" w:rsidRPr="00CA64A4">
        <w:rPr>
          <w:szCs w:val="24"/>
        </w:rPr>
        <w:t xml:space="preserve"> </w:t>
      </w:r>
      <w:r w:rsidR="00232030" w:rsidRPr="00CA64A4">
        <w:rPr>
          <w:szCs w:val="24"/>
        </w:rPr>
        <w:tab/>
        <w:t xml:space="preserve">písemného čestného prohlášení ve vztahu ke spotřební dani ve vztahu </w:t>
      </w:r>
      <w:r w:rsidRPr="00CA64A4">
        <w:rPr>
          <w:szCs w:val="24"/>
        </w:rPr>
        <w:t>k písmenu</w:t>
      </w:r>
      <w:r w:rsidR="00232030" w:rsidRPr="00CA64A4">
        <w:rPr>
          <w:szCs w:val="24"/>
        </w:rPr>
        <w:t xml:space="preserve"> b),</w:t>
      </w:r>
    </w:p>
    <w:p w14:paraId="332E0B02" w14:textId="77777777" w:rsidR="00232030" w:rsidRPr="00CA64A4" w:rsidRDefault="002F6692" w:rsidP="00235B6D">
      <w:pPr>
        <w:ind w:left="567" w:hanging="283"/>
        <w:rPr>
          <w:szCs w:val="24"/>
        </w:rPr>
      </w:pPr>
      <w:r w:rsidRPr="00CA64A4">
        <w:rPr>
          <w:szCs w:val="24"/>
        </w:rPr>
        <w:t>-</w:t>
      </w:r>
      <w:r w:rsidR="00232030" w:rsidRPr="00CA64A4">
        <w:rPr>
          <w:szCs w:val="24"/>
        </w:rPr>
        <w:tab/>
        <w:t xml:space="preserve">písemného čestného prohlášení ve vztahu </w:t>
      </w:r>
      <w:r w:rsidRPr="00CA64A4">
        <w:rPr>
          <w:szCs w:val="24"/>
        </w:rPr>
        <w:t>k písmenu c)</w:t>
      </w:r>
      <w:r w:rsidR="00232030" w:rsidRPr="00CA64A4">
        <w:rPr>
          <w:szCs w:val="24"/>
        </w:rPr>
        <w:t>,</w:t>
      </w:r>
    </w:p>
    <w:p w14:paraId="08692665" w14:textId="77777777" w:rsidR="00232030" w:rsidRPr="00CA64A4" w:rsidRDefault="002F6692" w:rsidP="00235B6D">
      <w:pPr>
        <w:ind w:left="567" w:hanging="283"/>
        <w:rPr>
          <w:szCs w:val="24"/>
        </w:rPr>
      </w:pPr>
      <w:r w:rsidRPr="00CA64A4">
        <w:rPr>
          <w:szCs w:val="24"/>
        </w:rPr>
        <w:t>-</w:t>
      </w:r>
      <w:r w:rsidR="00232030" w:rsidRPr="00CA64A4">
        <w:rPr>
          <w:szCs w:val="24"/>
        </w:rPr>
        <w:t xml:space="preserve"> </w:t>
      </w:r>
      <w:r w:rsidR="00232030" w:rsidRPr="00CA64A4">
        <w:rPr>
          <w:szCs w:val="24"/>
        </w:rPr>
        <w:tab/>
        <w:t xml:space="preserve">potvrzení příslušné okresní správy sociálního zabezpečení ve vztahu </w:t>
      </w:r>
      <w:r w:rsidRPr="00CA64A4">
        <w:rPr>
          <w:szCs w:val="24"/>
        </w:rPr>
        <w:t xml:space="preserve">k písmenu </w:t>
      </w:r>
      <w:r w:rsidR="00232030" w:rsidRPr="00CA64A4">
        <w:rPr>
          <w:szCs w:val="24"/>
        </w:rPr>
        <w:t>d),</w:t>
      </w:r>
    </w:p>
    <w:p w14:paraId="44F29BED" w14:textId="77777777" w:rsidR="00232030" w:rsidRPr="00CA64A4" w:rsidRDefault="002F6692" w:rsidP="00235B6D">
      <w:pPr>
        <w:ind w:left="567" w:hanging="283"/>
        <w:rPr>
          <w:szCs w:val="24"/>
        </w:rPr>
      </w:pPr>
      <w:r w:rsidRPr="00CA64A4">
        <w:rPr>
          <w:szCs w:val="24"/>
        </w:rPr>
        <w:t>-</w:t>
      </w:r>
      <w:r w:rsidR="00232030" w:rsidRPr="00CA64A4">
        <w:rPr>
          <w:szCs w:val="24"/>
        </w:rPr>
        <w:t xml:space="preserve"> </w:t>
      </w:r>
      <w:r w:rsidR="00232030" w:rsidRPr="00CA64A4">
        <w:rPr>
          <w:szCs w:val="24"/>
        </w:rPr>
        <w:tab/>
        <w:t xml:space="preserve">výpisu z obchodního rejstříku, nebo předložením písemného čestného prohlášení v případě, že není v obchodním rejstříku zapsán, ve vztahu </w:t>
      </w:r>
      <w:r w:rsidRPr="00CA64A4">
        <w:rPr>
          <w:szCs w:val="24"/>
        </w:rPr>
        <w:t>k písmenu</w:t>
      </w:r>
      <w:r w:rsidR="00232030" w:rsidRPr="00CA64A4">
        <w:rPr>
          <w:szCs w:val="24"/>
        </w:rPr>
        <w:t xml:space="preserve"> e).</w:t>
      </w:r>
      <w:bookmarkStart w:id="6" w:name="_Toc216084569"/>
    </w:p>
    <w:p w14:paraId="2A54A585" w14:textId="77777777" w:rsidR="00232030" w:rsidRPr="00CA64A4" w:rsidRDefault="00232030" w:rsidP="00235B6D">
      <w:pPr>
        <w:spacing w:before="240"/>
        <w:rPr>
          <w:b/>
          <w:szCs w:val="24"/>
          <w:u w:val="single"/>
        </w:rPr>
      </w:pPr>
      <w:r w:rsidRPr="00CA64A4">
        <w:rPr>
          <w:b/>
          <w:szCs w:val="24"/>
          <w:u w:val="single"/>
        </w:rPr>
        <w:t>Prokázání profesní způsobilosti</w:t>
      </w:r>
    </w:p>
    <w:p w14:paraId="0C5EB1AB" w14:textId="77777777" w:rsidR="00232030" w:rsidRPr="00CA64A4" w:rsidRDefault="00232030" w:rsidP="00235B6D">
      <w:pPr>
        <w:spacing w:before="120"/>
        <w:rPr>
          <w:szCs w:val="24"/>
        </w:rPr>
      </w:pPr>
      <w:r w:rsidRPr="00CA64A4">
        <w:rPr>
          <w:szCs w:val="24"/>
        </w:rPr>
        <w:t xml:space="preserve">Splnění profesní způsobilosti dle § 77 odst. 1 zákona prokáže dodavatel předložením: </w:t>
      </w:r>
    </w:p>
    <w:p w14:paraId="27D29223" w14:textId="77777777" w:rsidR="00232030" w:rsidRPr="00CA64A4" w:rsidRDefault="00232030" w:rsidP="00235B6D">
      <w:pPr>
        <w:pStyle w:val="Odstavecseseznamem"/>
        <w:spacing w:before="120" w:after="240"/>
        <w:ind w:left="720"/>
      </w:pPr>
      <w:r w:rsidRPr="00CA64A4">
        <w:rPr>
          <w:u w:val="single"/>
        </w:rPr>
        <w:t>výpisu z obchodního rejstříku</w:t>
      </w:r>
      <w:r w:rsidRPr="00CA64A4">
        <w:t>, nebo jiné obdobné evidence, pokud jiný právní předpis zápis do</w:t>
      </w:r>
      <w:r w:rsidRPr="00CA64A4">
        <w:rPr>
          <w:lang w:val="cs-CZ"/>
        </w:rPr>
        <w:t> </w:t>
      </w:r>
      <w:r w:rsidRPr="00CA64A4">
        <w:t>takové evidence vyžaduje dle § 77 odst. 1 zákona</w:t>
      </w:r>
      <w:r w:rsidRPr="00CA64A4">
        <w:rPr>
          <w:lang w:val="cs-CZ"/>
        </w:rPr>
        <w:t>.</w:t>
      </w:r>
    </w:p>
    <w:p w14:paraId="543D1836" w14:textId="77777777" w:rsidR="00A416F1" w:rsidRPr="00CA64A4" w:rsidRDefault="00A416F1" w:rsidP="00235B6D">
      <w:pPr>
        <w:pStyle w:val="Odstavecseseznamem"/>
        <w:spacing w:before="120" w:after="0"/>
        <w:ind w:left="0"/>
        <w:rPr>
          <w:b/>
          <w:u w:val="single"/>
          <w:lang w:val="cs-CZ"/>
        </w:rPr>
      </w:pPr>
      <w:r w:rsidRPr="00CA64A4">
        <w:rPr>
          <w:b/>
          <w:u w:val="single"/>
          <w:lang w:val="cs-CZ"/>
        </w:rPr>
        <w:lastRenderedPageBreak/>
        <w:t>Prokázání technické kvalifikace</w:t>
      </w:r>
    </w:p>
    <w:p w14:paraId="46D6C51B" w14:textId="4798560D" w:rsidR="0027030F" w:rsidRPr="00B049E1" w:rsidRDefault="0027030F" w:rsidP="00235B6D">
      <w:pPr>
        <w:spacing w:before="120"/>
        <w:rPr>
          <w:b/>
          <w:szCs w:val="24"/>
          <w:u w:val="single"/>
        </w:rPr>
      </w:pPr>
      <w:r w:rsidRPr="00B4209D">
        <w:rPr>
          <w:szCs w:val="24"/>
        </w:rPr>
        <w:t xml:space="preserve">Dodavatel musí prokázat, že splňuje </w:t>
      </w:r>
      <w:r w:rsidR="001B22FD">
        <w:rPr>
          <w:szCs w:val="24"/>
        </w:rPr>
        <w:t xml:space="preserve">požadavky technické kvalifikace dle </w:t>
      </w:r>
      <w:r w:rsidRPr="00B4209D">
        <w:rPr>
          <w:szCs w:val="24"/>
        </w:rPr>
        <w:t>ustanovení § 79 odst. 2 písm. b)</w:t>
      </w:r>
      <w:r w:rsidR="0027330A">
        <w:rPr>
          <w:szCs w:val="24"/>
        </w:rPr>
        <w:t>,</w:t>
      </w:r>
      <w:r>
        <w:rPr>
          <w:szCs w:val="24"/>
        </w:rPr>
        <w:t xml:space="preserve"> c)</w:t>
      </w:r>
      <w:r w:rsidR="0027330A">
        <w:rPr>
          <w:szCs w:val="24"/>
        </w:rPr>
        <w:t xml:space="preserve"> a d)</w:t>
      </w:r>
      <w:r>
        <w:rPr>
          <w:szCs w:val="24"/>
        </w:rPr>
        <w:t xml:space="preserve"> zákona.</w:t>
      </w:r>
    </w:p>
    <w:p w14:paraId="71F78780" w14:textId="37198FE9" w:rsidR="0027330A" w:rsidRPr="0035353C" w:rsidRDefault="0027330A" w:rsidP="00235B6D">
      <w:pPr>
        <w:pStyle w:val="Odstavecseseznamem"/>
        <w:spacing w:before="120"/>
        <w:ind w:left="0"/>
        <w:rPr>
          <w:szCs w:val="24"/>
          <w:u w:val="single"/>
          <w:lang w:val="cs-CZ"/>
        </w:rPr>
      </w:pPr>
      <w:r w:rsidRPr="0035353C">
        <w:rPr>
          <w:szCs w:val="24"/>
          <w:u w:val="single"/>
          <w:lang w:val="cs-CZ"/>
        </w:rPr>
        <w:t>Seznam významných dodávek dle § 79 odst. 2 písm. b) zákona</w:t>
      </w:r>
    </w:p>
    <w:p w14:paraId="38546F75" w14:textId="55C1416B" w:rsidR="0027030F" w:rsidRPr="00024280" w:rsidRDefault="0027030F" w:rsidP="00235B6D">
      <w:pPr>
        <w:pStyle w:val="Odstavecseseznamem"/>
        <w:spacing w:before="120"/>
        <w:ind w:left="0"/>
        <w:rPr>
          <w:szCs w:val="24"/>
          <w:lang w:val="cs-CZ"/>
        </w:rPr>
      </w:pPr>
      <w:r>
        <w:rPr>
          <w:szCs w:val="24"/>
          <w:lang w:val="cs-CZ"/>
        </w:rPr>
        <w:t xml:space="preserve">Zadavatel požaduje </w:t>
      </w:r>
      <w:r>
        <w:rPr>
          <w:szCs w:val="24"/>
        </w:rPr>
        <w:t>seznam</w:t>
      </w:r>
      <w:r w:rsidRPr="006D23E5">
        <w:rPr>
          <w:szCs w:val="24"/>
        </w:rPr>
        <w:t xml:space="preserve"> významných </w:t>
      </w:r>
      <w:r w:rsidRPr="006D23E5">
        <w:rPr>
          <w:szCs w:val="24"/>
          <w:lang w:val="cs-CZ"/>
        </w:rPr>
        <w:t>dodávek</w:t>
      </w:r>
      <w:r w:rsidRPr="006D23E5">
        <w:rPr>
          <w:szCs w:val="24"/>
        </w:rPr>
        <w:t xml:space="preserve"> v souladu s § 79 odst. 2 </w:t>
      </w:r>
      <w:r>
        <w:rPr>
          <w:szCs w:val="24"/>
        </w:rPr>
        <w:t xml:space="preserve">písm. b) zákona </w:t>
      </w:r>
      <w:r w:rsidRPr="00024280">
        <w:rPr>
          <w:szCs w:val="24"/>
        </w:rPr>
        <w:t>poskytnutých za</w:t>
      </w:r>
      <w:r w:rsidRPr="00024280">
        <w:rPr>
          <w:szCs w:val="24"/>
          <w:lang w:val="cs-CZ"/>
        </w:rPr>
        <w:t> </w:t>
      </w:r>
      <w:r w:rsidRPr="00024280">
        <w:rPr>
          <w:szCs w:val="24"/>
        </w:rPr>
        <w:t>poslední 3 roky před zahájením zadávacího řízení včetně uvedení ceny a doby jejich poskytnutí a identifikace objednatele.</w:t>
      </w:r>
      <w:r w:rsidRPr="00024280">
        <w:rPr>
          <w:szCs w:val="24"/>
          <w:lang w:val="cs-CZ"/>
        </w:rPr>
        <w:t xml:space="preserve"> Zadavatel požaduje doložení seznamu významných dodávek obsahující:</w:t>
      </w:r>
    </w:p>
    <w:p w14:paraId="1A449C65" w14:textId="32F7F888" w:rsidR="0027030F" w:rsidRPr="00024280" w:rsidRDefault="0027030F" w:rsidP="00235B6D">
      <w:pPr>
        <w:pStyle w:val="PFI-pismeno"/>
        <w:tabs>
          <w:tab w:val="clear" w:pos="1361"/>
        </w:tabs>
        <w:spacing w:line="276" w:lineRule="auto"/>
        <w:ind w:left="1276" w:hanging="283"/>
        <w:rPr>
          <w:rFonts w:ascii="Times New Roman" w:hAnsi="Times New Roman"/>
          <w:sz w:val="24"/>
        </w:rPr>
      </w:pPr>
      <w:r w:rsidRPr="00024280">
        <w:rPr>
          <w:rFonts w:ascii="Times New Roman" w:hAnsi="Times New Roman"/>
          <w:sz w:val="24"/>
        </w:rPr>
        <w:t>-</w:t>
      </w:r>
      <w:r w:rsidRPr="00024280">
        <w:rPr>
          <w:rFonts w:ascii="Times New Roman" w:hAnsi="Times New Roman"/>
          <w:sz w:val="24"/>
        </w:rPr>
        <w:tab/>
        <w:t>min. 1 dodávku a implementaci agendového informačního systému</w:t>
      </w:r>
      <w:r w:rsidR="00F56AB8">
        <w:rPr>
          <w:rFonts w:ascii="Times New Roman" w:hAnsi="Times New Roman"/>
          <w:sz w:val="24"/>
        </w:rPr>
        <w:t xml:space="preserve"> ve smyslu § 2 písm. f) zákona č. 111/2009 Sb., o </w:t>
      </w:r>
      <w:r w:rsidR="0035353C">
        <w:rPr>
          <w:rFonts w:ascii="Times New Roman" w:hAnsi="Times New Roman"/>
          <w:sz w:val="24"/>
        </w:rPr>
        <w:t>základních registrech</w:t>
      </w:r>
      <w:r w:rsidR="00534CE8" w:rsidRPr="00024280">
        <w:rPr>
          <w:rFonts w:ascii="Times New Roman" w:hAnsi="Times New Roman"/>
          <w:sz w:val="24"/>
        </w:rPr>
        <w:t xml:space="preserve">, a to ve výši min. </w:t>
      </w:r>
      <w:r w:rsidRPr="00024280">
        <w:rPr>
          <w:rFonts w:ascii="Times New Roman" w:hAnsi="Times New Roman"/>
          <w:sz w:val="24"/>
        </w:rPr>
        <w:t xml:space="preserve"> 1 000 000 Kč bez DPH</w:t>
      </w:r>
      <w:r w:rsidR="003217C1">
        <w:rPr>
          <w:rFonts w:ascii="Times New Roman" w:hAnsi="Times New Roman"/>
          <w:sz w:val="24"/>
        </w:rPr>
        <w:t xml:space="preserve"> </w:t>
      </w:r>
      <w:r w:rsidR="003217C1" w:rsidRPr="007B40AA">
        <w:rPr>
          <w:rFonts w:ascii="Times New Roman" w:hAnsi="Times New Roman"/>
          <w:sz w:val="24"/>
        </w:rPr>
        <w:t xml:space="preserve">za každou jednotlivou </w:t>
      </w:r>
      <w:r w:rsidR="003217C1">
        <w:rPr>
          <w:rFonts w:ascii="Times New Roman" w:hAnsi="Times New Roman"/>
          <w:sz w:val="24"/>
        </w:rPr>
        <w:t>akci</w:t>
      </w:r>
      <w:r w:rsidRPr="00024280">
        <w:rPr>
          <w:rFonts w:ascii="Times New Roman" w:hAnsi="Times New Roman"/>
          <w:sz w:val="24"/>
        </w:rPr>
        <w:t>;</w:t>
      </w:r>
    </w:p>
    <w:p w14:paraId="55308DB5" w14:textId="4DD34797" w:rsidR="0027030F" w:rsidRPr="00024280" w:rsidRDefault="0027030F" w:rsidP="00235B6D">
      <w:pPr>
        <w:pStyle w:val="PFI-pismeno"/>
        <w:tabs>
          <w:tab w:val="clear" w:pos="1361"/>
        </w:tabs>
        <w:spacing w:line="276" w:lineRule="auto"/>
        <w:ind w:left="1276" w:hanging="283"/>
        <w:rPr>
          <w:rFonts w:ascii="Times New Roman" w:hAnsi="Times New Roman"/>
          <w:sz w:val="24"/>
        </w:rPr>
      </w:pPr>
      <w:r w:rsidRPr="00024280">
        <w:rPr>
          <w:rFonts w:ascii="Times New Roman" w:hAnsi="Times New Roman"/>
          <w:sz w:val="24"/>
        </w:rPr>
        <w:t>-</w:t>
      </w:r>
      <w:r w:rsidRPr="00024280">
        <w:rPr>
          <w:rFonts w:ascii="Times New Roman" w:hAnsi="Times New Roman"/>
          <w:sz w:val="24"/>
        </w:rPr>
        <w:tab/>
        <w:t>min. 1 dodávk</w:t>
      </w:r>
      <w:r w:rsidR="002B4224">
        <w:rPr>
          <w:rFonts w:ascii="Times New Roman" w:hAnsi="Times New Roman"/>
          <w:sz w:val="24"/>
        </w:rPr>
        <w:t>u</w:t>
      </w:r>
      <w:r w:rsidRPr="00024280">
        <w:rPr>
          <w:rFonts w:ascii="Times New Roman" w:hAnsi="Times New Roman"/>
          <w:sz w:val="24"/>
        </w:rPr>
        <w:t xml:space="preserve"> a implementaci agendového informačního systému</w:t>
      </w:r>
      <w:r w:rsidR="0035353C">
        <w:rPr>
          <w:rFonts w:ascii="Times New Roman" w:hAnsi="Times New Roman"/>
          <w:sz w:val="24"/>
        </w:rPr>
        <w:t xml:space="preserve"> ve smyslu § 2 písm. f) zákona č. 111/2009 Sb., o základních registrech</w:t>
      </w:r>
      <w:r w:rsidRPr="00024280">
        <w:rPr>
          <w:rFonts w:ascii="Times New Roman" w:hAnsi="Times New Roman"/>
          <w:sz w:val="24"/>
        </w:rPr>
        <w:t xml:space="preserve"> včetně integrace se software systémy třetích stran minimálně v rozsahu ekonomických modulů, a to ve výši min. 1 000 000 Kč bez DPH za každou jednotlivou akci;</w:t>
      </w:r>
    </w:p>
    <w:p w14:paraId="42B92960" w14:textId="77777777" w:rsidR="0027030F" w:rsidRPr="006D23E5" w:rsidRDefault="0027030F" w:rsidP="00D361D9">
      <w:pPr>
        <w:pStyle w:val="PFI-pismeno"/>
        <w:tabs>
          <w:tab w:val="clear" w:pos="1361"/>
        </w:tabs>
        <w:spacing w:line="276" w:lineRule="auto"/>
        <w:ind w:left="1276" w:hanging="283"/>
        <w:rPr>
          <w:rFonts w:ascii="Times New Roman" w:hAnsi="Times New Roman"/>
          <w:sz w:val="24"/>
        </w:rPr>
      </w:pPr>
      <w:r w:rsidRPr="00024280">
        <w:rPr>
          <w:rFonts w:ascii="Times New Roman" w:hAnsi="Times New Roman"/>
          <w:sz w:val="24"/>
        </w:rPr>
        <w:t>-</w:t>
      </w:r>
      <w:r w:rsidRPr="00024280">
        <w:rPr>
          <w:rFonts w:ascii="Times New Roman" w:hAnsi="Times New Roman"/>
          <w:sz w:val="24"/>
        </w:rPr>
        <w:tab/>
        <w:t xml:space="preserve">min. 1 dodávku a implementaci systému na </w:t>
      </w:r>
      <w:r w:rsidR="00D361D9" w:rsidRPr="0007077B">
        <w:rPr>
          <w:rFonts w:ascii="Times New Roman" w:hAnsi="Times New Roman"/>
          <w:sz w:val="24"/>
        </w:rPr>
        <w:t>elektronické podepisování dokumentů</w:t>
      </w:r>
      <w:r w:rsidRPr="0007077B">
        <w:rPr>
          <w:rFonts w:ascii="Times New Roman" w:hAnsi="Times New Roman"/>
          <w:sz w:val="24"/>
        </w:rPr>
        <w:t>,</w:t>
      </w:r>
      <w:r w:rsidRPr="00024280">
        <w:rPr>
          <w:rFonts w:ascii="Times New Roman" w:hAnsi="Times New Roman"/>
          <w:sz w:val="24"/>
        </w:rPr>
        <w:t xml:space="preserve"> a to ve výši min. 250 000Kč bez DPH za každou jednotlivou akci</w:t>
      </w:r>
      <w:r w:rsidR="00D361D9">
        <w:rPr>
          <w:rFonts w:ascii="Times New Roman" w:hAnsi="Times New Roman"/>
          <w:sz w:val="24"/>
        </w:rPr>
        <w:t>.</w:t>
      </w:r>
    </w:p>
    <w:p w14:paraId="2F2A9DAB" w14:textId="77777777" w:rsidR="00BF4113" w:rsidRPr="008A2ED0" w:rsidRDefault="00BF4113" w:rsidP="00235B6D">
      <w:pPr>
        <w:pStyle w:val="Odstavecseseznamem"/>
        <w:spacing w:before="120" w:after="240"/>
        <w:ind w:left="0"/>
        <w:rPr>
          <w:rFonts w:eastAsia="Times New Roman"/>
          <w:kern w:val="3"/>
          <w:szCs w:val="24"/>
          <w:lang w:val="cs-CZ" w:eastAsia="cs-CZ"/>
        </w:rPr>
      </w:pPr>
      <w:r>
        <w:rPr>
          <w:rFonts w:eastAsia="Times New Roman"/>
          <w:kern w:val="3"/>
          <w:szCs w:val="24"/>
          <w:lang w:val="cs-CZ" w:eastAsia="cs-CZ"/>
        </w:rPr>
        <w:t>V případě, že d</w:t>
      </w:r>
      <w:proofErr w:type="spellStart"/>
      <w:r w:rsidRPr="00BF4113">
        <w:rPr>
          <w:rFonts w:eastAsia="Times New Roman"/>
          <w:kern w:val="3"/>
          <w:szCs w:val="24"/>
          <w:lang w:eastAsia="cs-CZ"/>
        </w:rPr>
        <w:t>odavatel</w:t>
      </w:r>
      <w:proofErr w:type="spellEnd"/>
      <w:r w:rsidRPr="00BF4113">
        <w:rPr>
          <w:rFonts w:eastAsia="Times New Roman"/>
          <w:kern w:val="3"/>
          <w:szCs w:val="24"/>
          <w:lang w:eastAsia="cs-CZ"/>
        </w:rPr>
        <w:t xml:space="preserve"> </w:t>
      </w:r>
      <w:r>
        <w:rPr>
          <w:rFonts w:eastAsia="Times New Roman"/>
          <w:kern w:val="3"/>
          <w:szCs w:val="24"/>
          <w:lang w:val="cs-CZ" w:eastAsia="cs-CZ"/>
        </w:rPr>
        <w:t xml:space="preserve">nerealizoval příslušnou dodávku sám v plném rozsahu, ale </w:t>
      </w:r>
      <w:r w:rsidRPr="00BF4113">
        <w:rPr>
          <w:rFonts w:eastAsia="Times New Roman"/>
          <w:kern w:val="3"/>
          <w:szCs w:val="24"/>
          <w:lang w:eastAsia="cs-CZ"/>
        </w:rPr>
        <w:t>společně s j</w:t>
      </w:r>
      <w:r>
        <w:rPr>
          <w:rFonts w:eastAsia="Times New Roman"/>
          <w:kern w:val="3"/>
          <w:szCs w:val="24"/>
          <w:lang w:eastAsia="cs-CZ"/>
        </w:rPr>
        <w:t>iným</w:t>
      </w:r>
      <w:r>
        <w:rPr>
          <w:rFonts w:eastAsia="Times New Roman"/>
          <w:kern w:val="3"/>
          <w:szCs w:val="24"/>
          <w:lang w:val="cs-CZ" w:eastAsia="cs-CZ"/>
        </w:rPr>
        <w:t>i</w:t>
      </w:r>
      <w:r>
        <w:rPr>
          <w:rFonts w:eastAsia="Times New Roman"/>
          <w:kern w:val="3"/>
          <w:szCs w:val="24"/>
          <w:lang w:eastAsia="cs-CZ"/>
        </w:rPr>
        <w:t xml:space="preserve"> dodavatel</w:t>
      </w:r>
      <w:r>
        <w:rPr>
          <w:rFonts w:eastAsia="Times New Roman"/>
          <w:kern w:val="3"/>
          <w:szCs w:val="24"/>
          <w:lang w:val="cs-CZ" w:eastAsia="cs-CZ"/>
        </w:rPr>
        <w:t>i nebo</w:t>
      </w:r>
      <w:r w:rsidRPr="00BF4113">
        <w:rPr>
          <w:rFonts w:eastAsia="Times New Roman"/>
          <w:kern w:val="3"/>
          <w:szCs w:val="24"/>
          <w:lang w:eastAsia="cs-CZ"/>
        </w:rPr>
        <w:t xml:space="preserve"> jako </w:t>
      </w:r>
      <w:r>
        <w:rPr>
          <w:rFonts w:eastAsia="Times New Roman"/>
          <w:kern w:val="3"/>
          <w:szCs w:val="24"/>
          <w:lang w:val="cs-CZ" w:eastAsia="cs-CZ"/>
        </w:rPr>
        <w:t>poddodavatel</w:t>
      </w:r>
      <w:r w:rsidRPr="00BF4113">
        <w:rPr>
          <w:rFonts w:eastAsia="Times New Roman"/>
          <w:kern w:val="3"/>
          <w:szCs w:val="24"/>
          <w:lang w:eastAsia="cs-CZ"/>
        </w:rPr>
        <w:t xml:space="preserve"> jiného dodavatele</w:t>
      </w:r>
      <w:r>
        <w:rPr>
          <w:rFonts w:eastAsia="Times New Roman"/>
          <w:kern w:val="3"/>
          <w:szCs w:val="24"/>
          <w:lang w:val="cs-CZ" w:eastAsia="cs-CZ"/>
        </w:rPr>
        <w:t xml:space="preserve">, uvede výslovně tuto skutečnost </w:t>
      </w:r>
      <w:r w:rsidR="00EE172C">
        <w:rPr>
          <w:rFonts w:eastAsia="Times New Roman"/>
          <w:kern w:val="3"/>
          <w:szCs w:val="24"/>
          <w:lang w:val="cs-CZ" w:eastAsia="cs-CZ"/>
        </w:rPr>
        <w:t>do </w:t>
      </w:r>
      <w:r>
        <w:rPr>
          <w:rFonts w:eastAsia="Times New Roman"/>
          <w:kern w:val="3"/>
          <w:szCs w:val="24"/>
          <w:lang w:val="cs-CZ" w:eastAsia="cs-CZ"/>
        </w:rPr>
        <w:t xml:space="preserve">seznamu významných dodávek. V takovém případě musí </w:t>
      </w:r>
      <w:r w:rsidR="008A2ED0">
        <w:rPr>
          <w:rFonts w:eastAsia="Times New Roman"/>
          <w:kern w:val="3"/>
          <w:szCs w:val="24"/>
          <w:lang w:val="cs-CZ" w:eastAsia="cs-CZ"/>
        </w:rPr>
        <w:t xml:space="preserve">být prokázáno splnění </w:t>
      </w:r>
      <w:r w:rsidR="00EE172C">
        <w:rPr>
          <w:rFonts w:eastAsia="Times New Roman"/>
          <w:kern w:val="3"/>
          <w:szCs w:val="24"/>
          <w:lang w:val="cs-CZ" w:eastAsia="cs-CZ"/>
        </w:rPr>
        <w:t>požadavků na </w:t>
      </w:r>
      <w:r w:rsidR="008A2ED0">
        <w:rPr>
          <w:rFonts w:eastAsia="Times New Roman"/>
          <w:kern w:val="3"/>
          <w:szCs w:val="24"/>
          <w:lang w:val="cs-CZ" w:eastAsia="cs-CZ"/>
        </w:rPr>
        <w:t xml:space="preserve">významné dodávky </w:t>
      </w:r>
      <w:r w:rsidR="008A2ED0">
        <w:rPr>
          <w:szCs w:val="24"/>
          <w:lang w:val="cs-CZ"/>
        </w:rPr>
        <w:t>postupem dle § 79 odst. 4 zákona.</w:t>
      </w:r>
    </w:p>
    <w:p w14:paraId="32B24FEC" w14:textId="5000E6E9" w:rsidR="0027330A" w:rsidRPr="00A265BE" w:rsidRDefault="00AD6F0A" w:rsidP="00235B6D">
      <w:pPr>
        <w:pStyle w:val="Odstavecseseznamem"/>
        <w:spacing w:before="120"/>
        <w:ind w:left="0"/>
        <w:rPr>
          <w:u w:val="single"/>
          <w:lang w:val="cs-CZ"/>
        </w:rPr>
      </w:pPr>
      <w:r>
        <w:rPr>
          <w:u w:val="single"/>
          <w:lang w:val="cs-CZ"/>
        </w:rPr>
        <w:t>Složení a odborná kvalifikace členů realizačního týmu dodavatele</w:t>
      </w:r>
      <w:r w:rsidR="0027330A" w:rsidRPr="00A265BE">
        <w:rPr>
          <w:u w:val="single"/>
          <w:lang w:val="cs-CZ"/>
        </w:rPr>
        <w:t xml:space="preserve"> dle § 79 odst. 2 písm. </w:t>
      </w:r>
      <w:r w:rsidR="0027330A">
        <w:rPr>
          <w:u w:val="single"/>
          <w:lang w:val="cs-CZ"/>
        </w:rPr>
        <w:t>c</w:t>
      </w:r>
      <w:r w:rsidR="0027330A" w:rsidRPr="00A265BE">
        <w:rPr>
          <w:u w:val="single"/>
          <w:lang w:val="cs-CZ"/>
        </w:rPr>
        <w:t>)</w:t>
      </w:r>
      <w:r w:rsidR="0027330A">
        <w:rPr>
          <w:u w:val="single"/>
          <w:lang w:val="cs-CZ"/>
        </w:rPr>
        <w:t xml:space="preserve"> a d)</w:t>
      </w:r>
      <w:r w:rsidR="0027330A" w:rsidRPr="00A265BE">
        <w:rPr>
          <w:u w:val="single"/>
          <w:lang w:val="cs-CZ"/>
        </w:rPr>
        <w:t xml:space="preserve"> zákona</w:t>
      </w:r>
    </w:p>
    <w:p w14:paraId="5AE667F1" w14:textId="294DDD94" w:rsidR="00E601F6" w:rsidRDefault="0027030F" w:rsidP="00235B6D">
      <w:pPr>
        <w:pStyle w:val="Odstavecseseznamem"/>
        <w:spacing w:before="120"/>
        <w:ind w:left="0"/>
        <w:rPr>
          <w:lang w:val="cs-CZ"/>
        </w:rPr>
      </w:pPr>
      <w:r>
        <w:rPr>
          <w:lang w:val="cs-CZ"/>
        </w:rPr>
        <w:t xml:space="preserve">Zadavatel požaduje </w:t>
      </w:r>
      <w:r w:rsidR="00EE172C">
        <w:rPr>
          <w:lang w:val="cs-CZ"/>
        </w:rPr>
        <w:t xml:space="preserve">předložení </w:t>
      </w:r>
      <w:r>
        <w:rPr>
          <w:lang w:val="cs-CZ"/>
        </w:rPr>
        <w:t>seznam</w:t>
      </w:r>
      <w:r w:rsidR="00EE172C">
        <w:rPr>
          <w:lang w:val="cs-CZ"/>
        </w:rPr>
        <w:t>u</w:t>
      </w:r>
      <w:r>
        <w:rPr>
          <w:lang w:val="cs-CZ"/>
        </w:rPr>
        <w:t xml:space="preserve"> osob, jež se budou podíl</w:t>
      </w:r>
      <w:r w:rsidR="00EE172C">
        <w:rPr>
          <w:lang w:val="cs-CZ"/>
        </w:rPr>
        <w:t>et na plnění veřejné zakázky, a </w:t>
      </w:r>
      <w:r>
        <w:rPr>
          <w:lang w:val="cs-CZ"/>
        </w:rPr>
        <w:t xml:space="preserve">které budou zajišťovat kontrolu kvality v souladu s ustanovením § 79 odst. 2 písm. c) zákona. </w:t>
      </w:r>
      <w:r w:rsidR="00E601F6">
        <w:rPr>
          <w:lang w:val="cs-CZ"/>
        </w:rPr>
        <w:t xml:space="preserve">Zadavatel zároveň požaduje předložení osvědčení o odborné kvalifikaci osob, jež se budou podílet na plnění veřejné zakázky dle § 79 odst. 2 písm. d) zákona. </w:t>
      </w:r>
    </w:p>
    <w:p w14:paraId="10EF6FA2" w14:textId="3D02D00D" w:rsidR="0027030F" w:rsidRPr="00412677" w:rsidRDefault="0027030F" w:rsidP="00235B6D">
      <w:pPr>
        <w:pStyle w:val="Odstavecseseznamem"/>
        <w:spacing w:before="120"/>
        <w:ind w:left="0"/>
      </w:pPr>
      <w:r>
        <w:rPr>
          <w:lang w:val="cs-CZ"/>
        </w:rPr>
        <w:t xml:space="preserve">Zadavatel požaduje sestavení min. </w:t>
      </w:r>
      <w:r w:rsidR="00E601F6">
        <w:rPr>
          <w:lang w:val="cs-CZ"/>
        </w:rPr>
        <w:t>3členného</w:t>
      </w:r>
      <w:r>
        <w:rPr>
          <w:lang w:val="cs-CZ"/>
        </w:rPr>
        <w:t xml:space="preserve"> realizačního týmu</w:t>
      </w:r>
      <w:r w:rsidR="00335BCA">
        <w:rPr>
          <w:lang w:val="cs-CZ"/>
        </w:rPr>
        <w:t xml:space="preserve"> (zadavatel neumožňuje plnění více pozic 1 osobou)</w:t>
      </w:r>
      <w:r>
        <w:rPr>
          <w:lang w:val="cs-CZ"/>
        </w:rPr>
        <w:t>,</w:t>
      </w:r>
      <w:r w:rsidRPr="007B5125">
        <w:t xml:space="preserve"> přičemž musí být obsazeny následující pozice a s</w:t>
      </w:r>
      <w:r w:rsidR="00DE4FEA">
        <w:t>plněny následující požadavky na </w:t>
      </w:r>
      <w:r w:rsidRPr="007B5125">
        <w:t>členy týmu i jednotlivé pozice</w:t>
      </w:r>
      <w:r w:rsidR="00EE172C" w:rsidRPr="00EE172C">
        <w:rPr>
          <w:szCs w:val="24"/>
          <w:lang w:val="cs-CZ"/>
        </w:rPr>
        <w:t xml:space="preserve"> </w:t>
      </w:r>
      <w:r w:rsidR="00EE172C" w:rsidRPr="00EE172C">
        <w:rPr>
          <w:rFonts w:eastAsia="Times New Roman"/>
          <w:szCs w:val="24"/>
          <w:lang w:eastAsia="ar-SA"/>
        </w:rPr>
        <w:t xml:space="preserve">(splnění uvedených </w:t>
      </w:r>
      <w:r w:rsidR="00EE172C" w:rsidRPr="00EE172C">
        <w:rPr>
          <w:rFonts w:eastAsia="Times New Roman"/>
          <w:szCs w:val="24"/>
          <w:lang w:val="cs-CZ" w:eastAsia="ar-SA"/>
        </w:rPr>
        <w:t>požadavků</w:t>
      </w:r>
      <w:r w:rsidR="00EE172C" w:rsidRPr="00EE172C">
        <w:rPr>
          <w:rFonts w:eastAsia="Times New Roman"/>
          <w:szCs w:val="24"/>
          <w:lang w:eastAsia="ar-SA"/>
        </w:rPr>
        <w:t xml:space="preserve"> musí vyplývat </w:t>
      </w:r>
      <w:proofErr w:type="gramStart"/>
      <w:r w:rsidR="00EE172C" w:rsidRPr="00EE172C">
        <w:rPr>
          <w:rFonts w:eastAsia="Times New Roman"/>
          <w:szCs w:val="24"/>
          <w:lang w:eastAsia="ar-SA"/>
        </w:rPr>
        <w:t>z</w:t>
      </w:r>
      <w:proofErr w:type="gramEnd"/>
      <w:r w:rsidR="00EE172C" w:rsidRPr="00EE172C">
        <w:rPr>
          <w:rFonts w:eastAsia="Times New Roman"/>
          <w:szCs w:val="24"/>
          <w:lang w:eastAsia="ar-SA"/>
        </w:rPr>
        <w:t> </w:t>
      </w:r>
      <w:r w:rsidR="00EE172C" w:rsidRPr="00EE172C">
        <w:rPr>
          <w:rFonts w:eastAsia="Times New Roman"/>
          <w:szCs w:val="24"/>
          <w:lang w:val="cs-CZ" w:eastAsia="ar-SA"/>
        </w:rPr>
        <w:t xml:space="preserve">dodavatelem </w:t>
      </w:r>
      <w:r w:rsidR="00EE172C" w:rsidRPr="00EE172C">
        <w:rPr>
          <w:rFonts w:eastAsia="Times New Roman"/>
          <w:szCs w:val="24"/>
          <w:lang w:eastAsia="ar-SA"/>
        </w:rPr>
        <w:t>předložených profesních životopisů)</w:t>
      </w:r>
      <w:r w:rsidRPr="00EE172C">
        <w:rPr>
          <w:szCs w:val="24"/>
          <w:lang w:val="cs-CZ"/>
        </w:rPr>
        <w:t>:</w:t>
      </w:r>
    </w:p>
    <w:p w14:paraId="4C9A4A68" w14:textId="77777777" w:rsidR="0027030F" w:rsidRPr="00412677" w:rsidRDefault="0027030F" w:rsidP="00235B6D">
      <w:pPr>
        <w:pStyle w:val="Odstavecseseznamem"/>
        <w:numPr>
          <w:ilvl w:val="0"/>
          <w:numId w:val="13"/>
        </w:numPr>
        <w:spacing w:before="120"/>
        <w:ind w:left="1276" w:hanging="283"/>
        <w:rPr>
          <w:b/>
        </w:rPr>
      </w:pPr>
      <w:r w:rsidRPr="00412677">
        <w:rPr>
          <w:b/>
        </w:rPr>
        <w:t>projektový manažer</w:t>
      </w:r>
    </w:p>
    <w:p w14:paraId="5625463B" w14:textId="77777777" w:rsidR="0027030F" w:rsidRDefault="0027030F" w:rsidP="00235B6D">
      <w:pPr>
        <w:pStyle w:val="Odstavecseseznamem"/>
        <w:numPr>
          <w:ilvl w:val="0"/>
          <w:numId w:val="14"/>
        </w:numPr>
        <w:spacing w:before="120"/>
      </w:pPr>
      <w:r>
        <w:t>na pozici jsou kladeny následující minimální požadavky:</w:t>
      </w:r>
    </w:p>
    <w:p w14:paraId="6F042617" w14:textId="77777777" w:rsidR="008A2ED0" w:rsidRDefault="008A2ED0" w:rsidP="00235B6D">
      <w:pPr>
        <w:pStyle w:val="Odstavecseseznamem"/>
        <w:numPr>
          <w:ilvl w:val="0"/>
          <w:numId w:val="16"/>
        </w:numPr>
        <w:spacing w:before="120"/>
      </w:pPr>
      <w:r>
        <w:t>3 referenční projekty v oblasti informačních technologií, na kterých se podílel v obdobné pozici (v pozici vedoucího projektu či projektového manažera);</w:t>
      </w:r>
    </w:p>
    <w:p w14:paraId="0D362656" w14:textId="77777777" w:rsidR="0027030F" w:rsidRDefault="008A2ED0" w:rsidP="00235B6D">
      <w:pPr>
        <w:pStyle w:val="Odstavecseseznamem"/>
        <w:numPr>
          <w:ilvl w:val="0"/>
          <w:numId w:val="16"/>
        </w:numPr>
        <w:spacing w:before="120"/>
      </w:pPr>
      <w:r w:rsidRPr="00CA2ED2">
        <w:t xml:space="preserve">dosažení certifikace </w:t>
      </w:r>
      <w:r w:rsidR="00CA2ED2" w:rsidRPr="00CA2ED2">
        <w:rPr>
          <w:lang w:val="cs-CZ"/>
        </w:rPr>
        <w:t>(certifikát</w:t>
      </w:r>
      <w:r w:rsidR="00CA2ED2">
        <w:rPr>
          <w:lang w:val="cs-CZ"/>
        </w:rPr>
        <w:t xml:space="preserve">, osvědčení nebo jiný obdobný doklad) </w:t>
      </w:r>
      <w:r>
        <w:t>projektového manažera dle IPMA, PMI, PRINCE2 nebo jiné rovnocenné metodiky projektového řízení</w:t>
      </w:r>
      <w:r w:rsidR="0027030F">
        <w:rPr>
          <w:lang w:val="cs-CZ"/>
        </w:rPr>
        <w:t>;</w:t>
      </w:r>
    </w:p>
    <w:p w14:paraId="71696CF5" w14:textId="77777777" w:rsidR="0027030F" w:rsidRPr="008A2ED0" w:rsidRDefault="008A2ED0" w:rsidP="00235B6D">
      <w:pPr>
        <w:numPr>
          <w:ilvl w:val="0"/>
          <w:numId w:val="13"/>
        </w:numPr>
        <w:ind w:left="1276" w:hanging="283"/>
        <w:rPr>
          <w:b/>
          <w:lang w:val="x-none"/>
        </w:rPr>
      </w:pPr>
      <w:r w:rsidRPr="008A2ED0">
        <w:rPr>
          <w:b/>
          <w:lang w:val="x-none"/>
        </w:rPr>
        <w:t>technický specialista – architekt informačních systémů</w:t>
      </w:r>
    </w:p>
    <w:p w14:paraId="7485EA49" w14:textId="77777777" w:rsidR="0027030F" w:rsidRPr="00581DCA" w:rsidRDefault="0027030F" w:rsidP="00235B6D">
      <w:pPr>
        <w:pStyle w:val="Odstavecseseznamem"/>
        <w:numPr>
          <w:ilvl w:val="0"/>
          <w:numId w:val="14"/>
        </w:numPr>
        <w:spacing w:before="120"/>
      </w:pPr>
      <w:r>
        <w:lastRenderedPageBreak/>
        <w:t xml:space="preserve">na pozici jsou </w:t>
      </w:r>
      <w:r w:rsidRPr="00581DCA">
        <w:t>kladeny následující minimální požadavky:</w:t>
      </w:r>
    </w:p>
    <w:p w14:paraId="5079F951" w14:textId="77777777" w:rsidR="008A2ED0" w:rsidRPr="00CA2ED2" w:rsidRDefault="008A2ED0" w:rsidP="00235B6D">
      <w:pPr>
        <w:pStyle w:val="Odstavecseseznamem"/>
        <w:numPr>
          <w:ilvl w:val="0"/>
          <w:numId w:val="15"/>
        </w:numPr>
        <w:spacing w:before="120"/>
        <w:rPr>
          <w:lang w:val="cs-CZ"/>
        </w:rPr>
      </w:pPr>
      <w:r w:rsidRPr="008A2ED0">
        <w:rPr>
          <w:lang w:val="cs-CZ"/>
        </w:rPr>
        <w:t xml:space="preserve">2 referenční projekty v oblasti informačních technologií, na kterých se podílel v obdobné pozici (technický specialista – architekt informačních </w:t>
      </w:r>
      <w:r w:rsidRPr="00CA2ED2">
        <w:rPr>
          <w:lang w:val="cs-CZ"/>
        </w:rPr>
        <w:t>systémů);</w:t>
      </w:r>
    </w:p>
    <w:p w14:paraId="725E6992" w14:textId="77777777" w:rsidR="0027030F" w:rsidRDefault="008A2ED0" w:rsidP="00235B6D">
      <w:pPr>
        <w:pStyle w:val="Odstavecseseznamem"/>
        <w:numPr>
          <w:ilvl w:val="0"/>
          <w:numId w:val="15"/>
        </w:numPr>
        <w:spacing w:before="120"/>
      </w:pPr>
      <w:r w:rsidRPr="00CA2ED2">
        <w:rPr>
          <w:lang w:val="cs-CZ"/>
        </w:rPr>
        <w:t xml:space="preserve">dosažení certifikace </w:t>
      </w:r>
      <w:r w:rsidR="00CA2ED2" w:rsidRPr="00CA2ED2">
        <w:rPr>
          <w:lang w:val="cs-CZ"/>
        </w:rPr>
        <w:t>(certifikát, osvědčení nebo jiný obdobný doklad)</w:t>
      </w:r>
      <w:r w:rsidR="00CA2ED2">
        <w:rPr>
          <w:lang w:val="cs-CZ"/>
        </w:rPr>
        <w:t xml:space="preserve"> </w:t>
      </w:r>
      <w:r w:rsidRPr="008A2ED0">
        <w:rPr>
          <w:lang w:val="cs-CZ"/>
        </w:rPr>
        <w:t>architekta informačních systémů</w:t>
      </w:r>
      <w:r w:rsidR="0027030F">
        <w:rPr>
          <w:lang w:val="cs-CZ"/>
        </w:rPr>
        <w:t>;</w:t>
      </w:r>
    </w:p>
    <w:p w14:paraId="2B04FB61" w14:textId="77777777" w:rsidR="0027030F" w:rsidRPr="0007077B" w:rsidRDefault="0027030F" w:rsidP="00235B6D">
      <w:pPr>
        <w:numPr>
          <w:ilvl w:val="0"/>
          <w:numId w:val="13"/>
        </w:numPr>
        <w:ind w:left="1276" w:hanging="283"/>
        <w:rPr>
          <w:b/>
          <w:lang w:val="x-none"/>
        </w:rPr>
      </w:pPr>
      <w:r w:rsidRPr="00412677">
        <w:rPr>
          <w:b/>
        </w:rPr>
        <w:t xml:space="preserve">technický </w:t>
      </w:r>
      <w:r w:rsidR="008A2ED0" w:rsidRPr="0007077B">
        <w:rPr>
          <w:b/>
          <w:lang w:val="x-none"/>
        </w:rPr>
        <w:t xml:space="preserve">specialista – systém pro </w:t>
      </w:r>
      <w:r w:rsidR="00D361D9" w:rsidRPr="0007077B">
        <w:rPr>
          <w:b/>
        </w:rPr>
        <w:t>elektronické podepisování</w:t>
      </w:r>
      <w:r w:rsidR="008A2ED0" w:rsidRPr="0007077B">
        <w:rPr>
          <w:b/>
          <w:lang w:val="x-none"/>
        </w:rPr>
        <w:t xml:space="preserve"> </w:t>
      </w:r>
    </w:p>
    <w:p w14:paraId="792C7D18" w14:textId="77777777" w:rsidR="0027030F" w:rsidRPr="0007077B" w:rsidRDefault="0027030F" w:rsidP="00235B6D">
      <w:pPr>
        <w:pStyle w:val="Odstavecseseznamem"/>
        <w:numPr>
          <w:ilvl w:val="0"/>
          <w:numId w:val="14"/>
        </w:numPr>
        <w:spacing w:before="120"/>
      </w:pPr>
      <w:r w:rsidRPr="0007077B">
        <w:t xml:space="preserve">na pozici jsou kladeny následující minimální požadavky: </w:t>
      </w:r>
    </w:p>
    <w:p w14:paraId="3AC7FF26" w14:textId="0208B8B2" w:rsidR="008A2ED0" w:rsidRPr="0007077B" w:rsidRDefault="008A2ED0" w:rsidP="00235B6D">
      <w:pPr>
        <w:pStyle w:val="Odstavecseseznamem"/>
        <w:numPr>
          <w:ilvl w:val="0"/>
          <w:numId w:val="17"/>
        </w:numPr>
        <w:spacing w:before="120"/>
        <w:ind w:left="2694"/>
        <w:rPr>
          <w:lang w:val="cs-CZ"/>
        </w:rPr>
      </w:pPr>
      <w:r w:rsidRPr="0007077B">
        <w:rPr>
          <w:lang w:val="cs-CZ"/>
        </w:rPr>
        <w:t xml:space="preserve">2 referenční projekty v oblasti informačních technologií, na kterých se podílel v obdobné pozici (technický specialista – systém pro </w:t>
      </w:r>
      <w:r w:rsidR="00AD6F0A">
        <w:rPr>
          <w:lang w:val="cs-CZ"/>
        </w:rPr>
        <w:t>elektronické podepisování</w:t>
      </w:r>
      <w:r w:rsidRPr="0007077B">
        <w:rPr>
          <w:lang w:val="cs-CZ"/>
        </w:rPr>
        <w:t>);</w:t>
      </w:r>
    </w:p>
    <w:p w14:paraId="25943158" w14:textId="77777777" w:rsidR="008A2ED0" w:rsidRPr="0007077B" w:rsidRDefault="008A2ED0" w:rsidP="00235B6D">
      <w:pPr>
        <w:pStyle w:val="Odstavecseseznamem"/>
        <w:numPr>
          <w:ilvl w:val="0"/>
          <w:numId w:val="17"/>
        </w:numPr>
        <w:spacing w:before="120"/>
        <w:ind w:left="2694"/>
        <w:rPr>
          <w:b/>
        </w:rPr>
      </w:pPr>
      <w:r w:rsidRPr="0007077B">
        <w:rPr>
          <w:lang w:val="cs-CZ"/>
        </w:rPr>
        <w:t xml:space="preserve">dosažení certifikace </w:t>
      </w:r>
      <w:r w:rsidR="00CA2ED2" w:rsidRPr="0007077B">
        <w:rPr>
          <w:lang w:val="cs-CZ"/>
        </w:rPr>
        <w:t xml:space="preserve">(certifikát, osvědčení nebo jiný obdobný doklad) </w:t>
      </w:r>
      <w:r w:rsidR="00DE4FEA" w:rsidRPr="0007077B">
        <w:rPr>
          <w:lang w:val="cs-CZ"/>
        </w:rPr>
        <w:t>na </w:t>
      </w:r>
      <w:r w:rsidRPr="0007077B">
        <w:rPr>
          <w:lang w:val="cs-CZ"/>
        </w:rPr>
        <w:t xml:space="preserve">návrh a implementaci nabízeného systému </w:t>
      </w:r>
      <w:r w:rsidRPr="0007077B">
        <w:t>pro</w:t>
      </w:r>
      <w:r w:rsidR="00EE172C" w:rsidRPr="0007077B">
        <w:rPr>
          <w:lang w:val="cs-CZ"/>
        </w:rPr>
        <w:t> </w:t>
      </w:r>
      <w:r w:rsidR="00D361D9" w:rsidRPr="0007077B">
        <w:rPr>
          <w:lang w:val="cs-CZ"/>
        </w:rPr>
        <w:t>elektronické podepisování</w:t>
      </w:r>
      <w:r w:rsidRPr="0007077B">
        <w:rPr>
          <w:lang w:val="cs-CZ"/>
        </w:rPr>
        <w:t>;</w:t>
      </w:r>
    </w:p>
    <w:p w14:paraId="4135BCF5" w14:textId="77777777" w:rsidR="00C74C36" w:rsidRPr="00C74C36" w:rsidRDefault="00C74C36" w:rsidP="00235B6D">
      <w:pPr>
        <w:suppressAutoHyphens/>
        <w:autoSpaceDN w:val="0"/>
        <w:spacing w:before="240"/>
        <w:textAlignment w:val="baseline"/>
        <w:rPr>
          <w:rFonts w:eastAsia="Times New Roman"/>
          <w:kern w:val="3"/>
          <w:szCs w:val="24"/>
          <w:lang w:eastAsia="cs-CZ"/>
        </w:rPr>
      </w:pPr>
      <w:r w:rsidRPr="00C74C36">
        <w:rPr>
          <w:rFonts w:eastAsia="Times New Roman"/>
          <w:kern w:val="3"/>
          <w:szCs w:val="24"/>
          <w:lang w:eastAsia="cs-CZ"/>
        </w:rPr>
        <w:t>Zadavatel dále požaduje, aby výše uvedené pozice byly obsazeny osobami schopnými komunikovat v českém jazyce, případně aby osobě, která takové komunikace není schopna, zabezpečil v rámci svých nákladů tlumočníka.</w:t>
      </w:r>
    </w:p>
    <w:p w14:paraId="459EE17D" w14:textId="77777777" w:rsidR="0027030F" w:rsidRPr="00C74C36" w:rsidRDefault="00C74C36" w:rsidP="00235B6D">
      <w:pPr>
        <w:spacing w:before="120"/>
        <w:rPr>
          <w:szCs w:val="24"/>
        </w:rPr>
      </w:pPr>
      <w:r w:rsidRPr="00C74C36">
        <w:rPr>
          <w:rFonts w:eastAsia="Times New Roman"/>
          <w:kern w:val="3"/>
          <w:szCs w:val="24"/>
          <w:lang w:eastAsia="cs-CZ"/>
        </w:rPr>
        <w:t xml:space="preserve">Přílohou výše uvedeného seznamu </w:t>
      </w:r>
      <w:r w:rsidR="00EE172C">
        <w:rPr>
          <w:rFonts w:eastAsia="Times New Roman"/>
          <w:kern w:val="3"/>
          <w:szCs w:val="24"/>
          <w:lang w:eastAsia="cs-CZ"/>
        </w:rPr>
        <w:t>musí být</w:t>
      </w:r>
      <w:r w:rsidRPr="00C74C36">
        <w:rPr>
          <w:rFonts w:eastAsia="Times New Roman"/>
          <w:kern w:val="3"/>
          <w:szCs w:val="24"/>
          <w:lang w:eastAsia="cs-CZ"/>
        </w:rPr>
        <w:t xml:space="preserve"> strukturované profesní životopisy jednotlivých </w:t>
      </w:r>
      <w:r w:rsidR="00EE172C">
        <w:rPr>
          <w:rFonts w:eastAsia="Times New Roman"/>
          <w:kern w:val="3"/>
          <w:szCs w:val="24"/>
          <w:lang w:eastAsia="cs-CZ"/>
        </w:rPr>
        <w:t>členů týmu</w:t>
      </w:r>
      <w:r w:rsidRPr="00C74C36">
        <w:rPr>
          <w:rFonts w:eastAsia="Times New Roman"/>
          <w:kern w:val="3"/>
          <w:szCs w:val="24"/>
          <w:lang w:eastAsia="cs-CZ"/>
        </w:rPr>
        <w:t>, které musí obsahovat minimálně tyto údaje</w:t>
      </w:r>
      <w:r w:rsidRPr="00C74C36">
        <w:rPr>
          <w:szCs w:val="24"/>
        </w:rPr>
        <w:t>:</w:t>
      </w:r>
    </w:p>
    <w:p w14:paraId="7B3D541E" w14:textId="77777777" w:rsidR="0027030F" w:rsidRDefault="0027030F" w:rsidP="00235B6D">
      <w:pPr>
        <w:spacing w:before="120"/>
        <w:ind w:left="426" w:hanging="142"/>
      </w:pPr>
      <w:r>
        <w:t>1.</w:t>
      </w:r>
      <w:r>
        <w:tab/>
        <w:t>Jmén</w:t>
      </w:r>
      <w:r w:rsidR="00C13D37">
        <w:t>o</w:t>
      </w:r>
      <w:r>
        <w:t xml:space="preserve"> a příjmení člena týmu.</w:t>
      </w:r>
    </w:p>
    <w:p w14:paraId="7AD10FAF" w14:textId="77777777" w:rsidR="0027030F" w:rsidRPr="00CA2ED2" w:rsidRDefault="0027030F" w:rsidP="00235B6D">
      <w:pPr>
        <w:spacing w:before="120"/>
        <w:ind w:left="426" w:hanging="142"/>
        <w:rPr>
          <w:szCs w:val="24"/>
        </w:rPr>
      </w:pPr>
      <w:r>
        <w:t>2.</w:t>
      </w:r>
      <w:r>
        <w:tab/>
      </w:r>
      <w:r w:rsidR="00C74C36" w:rsidRPr="00C74C36">
        <w:rPr>
          <w:rFonts w:eastAsia="Times New Roman"/>
          <w:kern w:val="3"/>
          <w:szCs w:val="24"/>
          <w:lang w:eastAsia="cs-CZ"/>
        </w:rPr>
        <w:t xml:space="preserve">Popis pozice člena </w:t>
      </w:r>
      <w:r w:rsidR="00C74C36" w:rsidRPr="00CA2ED2">
        <w:rPr>
          <w:rFonts w:eastAsia="Times New Roman"/>
          <w:kern w:val="3"/>
          <w:szCs w:val="24"/>
          <w:lang w:eastAsia="cs-CZ"/>
        </w:rPr>
        <w:t>týmu v rámci plnění veřejné zakázky</w:t>
      </w:r>
      <w:r w:rsidRPr="00CA2ED2">
        <w:rPr>
          <w:szCs w:val="24"/>
        </w:rPr>
        <w:t>.</w:t>
      </w:r>
    </w:p>
    <w:p w14:paraId="4153B877" w14:textId="60B433AB" w:rsidR="0027030F" w:rsidRPr="00CA2ED2" w:rsidRDefault="0027030F" w:rsidP="00235B6D">
      <w:pPr>
        <w:spacing w:before="120"/>
        <w:ind w:left="709" w:hanging="425"/>
      </w:pPr>
      <w:r w:rsidRPr="00CA2ED2">
        <w:t>3.</w:t>
      </w:r>
      <w:r w:rsidRPr="00CA2ED2">
        <w:tab/>
      </w:r>
      <w:r w:rsidR="00C74C36" w:rsidRPr="00CA2ED2">
        <w:t>Vztah k</w:t>
      </w:r>
      <w:r w:rsidRPr="00CA2ED2">
        <w:t xml:space="preserve"> dodavateli (v případě, že člen týmu nemá s dodavatelem uzavřen pracovně-právní vztah, musí doložit doklady prokazující kvalifikaci jinou osobou</w:t>
      </w:r>
      <w:r w:rsidR="006B0F6F">
        <w:t xml:space="preserve"> dle § 83 zákona</w:t>
      </w:r>
      <w:r w:rsidRPr="00CA2ED2">
        <w:t>).</w:t>
      </w:r>
    </w:p>
    <w:p w14:paraId="43D88BDD" w14:textId="5D4A143C" w:rsidR="0027030F" w:rsidRPr="00CA2ED2" w:rsidRDefault="00C74C36" w:rsidP="00235B6D">
      <w:pPr>
        <w:spacing w:before="120"/>
        <w:ind w:left="709" w:hanging="425"/>
      </w:pPr>
      <w:r w:rsidRPr="00CA2ED2">
        <w:t>4</w:t>
      </w:r>
      <w:r w:rsidR="0027030F" w:rsidRPr="00CA2ED2">
        <w:t>.</w:t>
      </w:r>
      <w:r w:rsidR="0027030F" w:rsidRPr="00CA2ED2">
        <w:tab/>
        <w:t>Přehled realizovaných akcí s uvedením popisu plnění, na kterých se člen týmu podílel, a to včetně uvedení jeho funkce, vykonávaných aktivit a kontaktních údajů objednatele.</w:t>
      </w:r>
    </w:p>
    <w:p w14:paraId="657A86EF" w14:textId="6099ABD4" w:rsidR="0027030F" w:rsidRDefault="00C74C36" w:rsidP="00A9642F">
      <w:pPr>
        <w:spacing w:before="120" w:after="0"/>
        <w:ind w:left="709" w:hanging="425"/>
      </w:pPr>
      <w:r w:rsidRPr="00CA2ED2">
        <w:t>5</w:t>
      </w:r>
      <w:r w:rsidR="0027030F" w:rsidRPr="00CA2ED2">
        <w:t>.</w:t>
      </w:r>
      <w:r w:rsidR="0027030F" w:rsidRPr="00CA2ED2">
        <w:tab/>
        <w:t>Přehled získaných certifikátů</w:t>
      </w:r>
      <w:r w:rsidR="00CA2ED2" w:rsidRPr="00CA2ED2">
        <w:t>,</w:t>
      </w:r>
      <w:r w:rsidR="0027030F" w:rsidRPr="00CA2ED2">
        <w:t xml:space="preserve"> osvědčení</w:t>
      </w:r>
      <w:r w:rsidR="00CA2ED2" w:rsidRPr="00CA2ED2">
        <w:t xml:space="preserve"> nebo jiných obdobných dokladů</w:t>
      </w:r>
      <w:r w:rsidR="00626335">
        <w:t xml:space="preserve"> (</w:t>
      </w:r>
      <w:r w:rsidR="006B7615">
        <w:t>zadavatel požad</w:t>
      </w:r>
      <w:r w:rsidR="00DB7EE4">
        <w:t>uje</w:t>
      </w:r>
      <w:r w:rsidR="006B7615">
        <w:t xml:space="preserve"> předložení </w:t>
      </w:r>
      <w:r w:rsidR="00E719D4">
        <w:t xml:space="preserve">příslušných </w:t>
      </w:r>
      <w:r w:rsidR="006B7615">
        <w:t xml:space="preserve">originálů </w:t>
      </w:r>
      <w:r w:rsidR="006B7615" w:rsidRPr="00CA2ED2">
        <w:t>certifikátů, osvědčení nebo jiných obdobných dokladů</w:t>
      </w:r>
      <w:r w:rsidR="005862E1">
        <w:t xml:space="preserve"> </w:t>
      </w:r>
      <w:r w:rsidR="005862E1" w:rsidRPr="00A9642F">
        <w:rPr>
          <w:u w:val="single"/>
        </w:rPr>
        <w:t>u</w:t>
      </w:r>
      <w:r w:rsidR="005862E1">
        <w:rPr>
          <w:u w:val="single"/>
        </w:rPr>
        <w:t> </w:t>
      </w:r>
      <w:r w:rsidR="005862E1" w:rsidRPr="00A9642F">
        <w:rPr>
          <w:u w:val="single"/>
        </w:rPr>
        <w:t xml:space="preserve">vybraného dodavatele </w:t>
      </w:r>
      <w:r w:rsidR="005862E1">
        <w:t>před uzavřením smlouvy)</w:t>
      </w:r>
      <w:r w:rsidR="00235B6D" w:rsidRPr="00CA2ED2">
        <w:t>.</w:t>
      </w:r>
    </w:p>
    <w:p w14:paraId="28975D03" w14:textId="140F4B3D" w:rsidR="0027030F" w:rsidRPr="00B049E1" w:rsidRDefault="0027030F" w:rsidP="00235B6D">
      <w:pPr>
        <w:spacing w:before="120"/>
      </w:pPr>
      <w:r>
        <w:t xml:space="preserve">Členové týmu budou </w:t>
      </w:r>
      <w:r w:rsidR="00DE4FEA">
        <w:t xml:space="preserve">zároveň </w:t>
      </w:r>
      <w:r>
        <w:t>tvořit realizační tým, který bude odpovědný za plnění této veřejné zakázky</w:t>
      </w:r>
      <w:r w:rsidR="0005001F">
        <w:t xml:space="preserve"> a jejich </w:t>
      </w:r>
      <w:r w:rsidR="00DE4FEA">
        <w:t>přehled</w:t>
      </w:r>
      <w:r w:rsidR="0005001F">
        <w:t xml:space="preserve"> bude před podpisem smlouvy přiložen jako její příloha č. 3</w:t>
      </w:r>
      <w:r>
        <w:t xml:space="preserve">. Změny členů týmu budou možné pouze </w:t>
      </w:r>
      <w:r w:rsidR="00F768CE">
        <w:t xml:space="preserve">v režimu dle návrhu smlouvy o dílo. </w:t>
      </w:r>
    </w:p>
    <w:p w14:paraId="51D7FBEE" w14:textId="77777777" w:rsidR="001425F2" w:rsidRPr="00C940C1" w:rsidRDefault="001425F2" w:rsidP="00235B6D">
      <w:pPr>
        <w:pStyle w:val="NormalJustified"/>
        <w:tabs>
          <w:tab w:val="left" w:pos="851"/>
          <w:tab w:val="left" w:pos="993"/>
        </w:tabs>
        <w:spacing w:before="240" w:after="60" w:line="276" w:lineRule="auto"/>
        <w:rPr>
          <w:bCs/>
          <w:szCs w:val="24"/>
          <w:u w:val="single"/>
        </w:rPr>
      </w:pPr>
      <w:r w:rsidRPr="00C940C1">
        <w:rPr>
          <w:szCs w:val="24"/>
          <w:u w:val="single"/>
        </w:rPr>
        <w:t>Prokázání kvalifikace prostřednictvím jiné osoby</w:t>
      </w:r>
      <w:r>
        <w:rPr>
          <w:szCs w:val="24"/>
          <w:u w:val="single"/>
        </w:rPr>
        <w:t xml:space="preserve"> </w:t>
      </w:r>
    </w:p>
    <w:p w14:paraId="65E8AA02" w14:textId="7CEAB7BD" w:rsidR="001425F2" w:rsidRPr="00EA721E" w:rsidRDefault="001425F2" w:rsidP="00235B6D">
      <w:pPr>
        <w:rPr>
          <w:szCs w:val="24"/>
        </w:rPr>
      </w:pPr>
      <w:r w:rsidRPr="00C940C1">
        <w:rPr>
          <w:szCs w:val="24"/>
        </w:rPr>
        <w:t xml:space="preserve">Dodavatel může prokázat splnění </w:t>
      </w:r>
      <w:r w:rsidR="00DE4FEA">
        <w:rPr>
          <w:szCs w:val="24"/>
        </w:rPr>
        <w:t>technické kvalifikace</w:t>
      </w:r>
      <w:r>
        <w:rPr>
          <w:szCs w:val="24"/>
        </w:rPr>
        <w:t xml:space="preserve"> dle § 79 odst. 2 písm. b)</w:t>
      </w:r>
      <w:r w:rsidR="0092377D">
        <w:rPr>
          <w:szCs w:val="24"/>
        </w:rPr>
        <w:t>,</w:t>
      </w:r>
      <w:r>
        <w:rPr>
          <w:szCs w:val="24"/>
        </w:rPr>
        <w:t xml:space="preserve"> c)</w:t>
      </w:r>
      <w:r w:rsidR="0092377D">
        <w:rPr>
          <w:szCs w:val="24"/>
        </w:rPr>
        <w:t xml:space="preserve"> a d)</w:t>
      </w:r>
      <w:r>
        <w:rPr>
          <w:szCs w:val="24"/>
        </w:rPr>
        <w:t xml:space="preserve"> zákona </w:t>
      </w:r>
      <w:r w:rsidRPr="00C940C1">
        <w:rPr>
          <w:szCs w:val="24"/>
        </w:rPr>
        <w:t>požadované veřejným zadavatelem prostřednictvím jiných osob</w:t>
      </w:r>
      <w:r w:rsidRPr="00EA721E">
        <w:rPr>
          <w:szCs w:val="24"/>
        </w:rPr>
        <w:t>.</w:t>
      </w:r>
    </w:p>
    <w:p w14:paraId="29CEF2AF" w14:textId="3916F472" w:rsidR="001425F2" w:rsidRPr="006E1D60" w:rsidRDefault="001425F2" w:rsidP="00235B6D">
      <w:pPr>
        <w:spacing w:before="240"/>
        <w:rPr>
          <w:szCs w:val="24"/>
        </w:rPr>
      </w:pPr>
      <w:r w:rsidRPr="00AF66DF">
        <w:rPr>
          <w:szCs w:val="24"/>
        </w:rPr>
        <w:t>Dodavatel je v tak</w:t>
      </w:r>
      <w:r>
        <w:rPr>
          <w:szCs w:val="24"/>
        </w:rPr>
        <w:t xml:space="preserve">ovém případě povinen </w:t>
      </w:r>
      <w:r w:rsidR="001A40F2">
        <w:rPr>
          <w:szCs w:val="24"/>
        </w:rPr>
        <w:t xml:space="preserve">v souladu s § 83 zákona </w:t>
      </w:r>
      <w:r>
        <w:rPr>
          <w:szCs w:val="24"/>
        </w:rPr>
        <w:t>předložit:</w:t>
      </w:r>
    </w:p>
    <w:p w14:paraId="0340E2E5" w14:textId="77777777" w:rsidR="001425F2" w:rsidRPr="00EA721E" w:rsidRDefault="001425F2" w:rsidP="00235B6D">
      <w:pPr>
        <w:pStyle w:val="NormalJustified"/>
        <w:numPr>
          <w:ilvl w:val="0"/>
          <w:numId w:val="6"/>
        </w:numPr>
        <w:spacing w:line="276" w:lineRule="auto"/>
        <w:ind w:left="426" w:hanging="358"/>
        <w:rPr>
          <w:i/>
          <w:szCs w:val="24"/>
        </w:rPr>
      </w:pPr>
      <w:r>
        <w:rPr>
          <w:szCs w:val="24"/>
        </w:rPr>
        <w:t>doklad</w:t>
      </w:r>
      <w:r w:rsidRPr="00EA721E">
        <w:rPr>
          <w:szCs w:val="24"/>
        </w:rPr>
        <w:t xml:space="preserve"> prokazující splnění profesní způsobilosti </w:t>
      </w:r>
      <w:r w:rsidRPr="00EA721E">
        <w:rPr>
          <w:bCs/>
          <w:szCs w:val="24"/>
        </w:rPr>
        <w:t>podle § 77 odst. 1 zákona</w:t>
      </w:r>
      <w:r>
        <w:rPr>
          <w:bCs/>
          <w:i/>
          <w:szCs w:val="24"/>
        </w:rPr>
        <w:t xml:space="preserve"> (výpis z </w:t>
      </w:r>
      <w:r w:rsidRPr="00EA721E">
        <w:rPr>
          <w:bCs/>
          <w:i/>
          <w:szCs w:val="24"/>
        </w:rPr>
        <w:t>obchodního rejstříku)</w:t>
      </w:r>
      <w:r w:rsidRPr="00EA721E">
        <w:rPr>
          <w:bCs/>
          <w:szCs w:val="24"/>
        </w:rPr>
        <w:t xml:space="preserve"> touto jinou osobou</w:t>
      </w:r>
      <w:r>
        <w:rPr>
          <w:szCs w:val="24"/>
        </w:rPr>
        <w:t>;</w:t>
      </w:r>
    </w:p>
    <w:p w14:paraId="6B4D0AF5" w14:textId="77777777" w:rsidR="001425F2" w:rsidRPr="00EA721E" w:rsidRDefault="001425F2" w:rsidP="00235B6D">
      <w:pPr>
        <w:pStyle w:val="NormalJustified"/>
        <w:numPr>
          <w:ilvl w:val="0"/>
          <w:numId w:val="6"/>
        </w:numPr>
        <w:spacing w:before="180" w:line="276" w:lineRule="auto"/>
        <w:ind w:left="426" w:hanging="358"/>
        <w:rPr>
          <w:i/>
          <w:szCs w:val="24"/>
        </w:rPr>
      </w:pPr>
      <w:r w:rsidRPr="00EA721E">
        <w:rPr>
          <w:szCs w:val="24"/>
        </w:rPr>
        <w:lastRenderedPageBreak/>
        <w:t>doklady prokazující s</w:t>
      </w:r>
      <w:r>
        <w:rPr>
          <w:szCs w:val="24"/>
        </w:rPr>
        <w:t xml:space="preserve">plnění příslušné chybějící část technické kvalifikace </w:t>
      </w:r>
      <w:r w:rsidRPr="00EA721E">
        <w:rPr>
          <w:bCs/>
          <w:szCs w:val="24"/>
        </w:rPr>
        <w:t>jinou osobou</w:t>
      </w:r>
      <w:r>
        <w:rPr>
          <w:bCs/>
          <w:szCs w:val="24"/>
        </w:rPr>
        <w:t>;</w:t>
      </w:r>
    </w:p>
    <w:p w14:paraId="05AA59D0" w14:textId="77777777" w:rsidR="001425F2" w:rsidRPr="00EA721E" w:rsidRDefault="001425F2" w:rsidP="00235B6D">
      <w:pPr>
        <w:pStyle w:val="NormalJustified"/>
        <w:numPr>
          <w:ilvl w:val="0"/>
          <w:numId w:val="6"/>
        </w:numPr>
        <w:spacing w:before="180" w:line="276" w:lineRule="auto"/>
        <w:ind w:left="426" w:hanging="358"/>
        <w:rPr>
          <w:i/>
          <w:szCs w:val="24"/>
        </w:rPr>
      </w:pPr>
      <w:r w:rsidRPr="00EA721E">
        <w:rPr>
          <w:szCs w:val="24"/>
        </w:rPr>
        <w:t xml:space="preserve">doklady prokazující splnění základní způsobilosti </w:t>
      </w:r>
      <w:r w:rsidRPr="00EA721E">
        <w:rPr>
          <w:bCs/>
          <w:szCs w:val="24"/>
        </w:rPr>
        <w:t>podle § 74 zákona jinou osobou</w:t>
      </w:r>
      <w:r>
        <w:rPr>
          <w:bCs/>
          <w:szCs w:val="24"/>
        </w:rPr>
        <w:t>;</w:t>
      </w:r>
    </w:p>
    <w:p w14:paraId="63B4DFB0" w14:textId="0641C735" w:rsidR="001425F2" w:rsidRPr="001425F2" w:rsidRDefault="001425F2" w:rsidP="00A9642F">
      <w:pPr>
        <w:pStyle w:val="NormalJustified"/>
        <w:numPr>
          <w:ilvl w:val="0"/>
          <w:numId w:val="6"/>
        </w:numPr>
        <w:spacing w:before="180" w:line="276" w:lineRule="auto"/>
        <w:ind w:left="426" w:hanging="358"/>
        <w:rPr>
          <w:b/>
          <w:i/>
          <w:szCs w:val="24"/>
        </w:rPr>
      </w:pPr>
      <w:r w:rsidRPr="00EA721E">
        <w:rPr>
          <w:szCs w:val="24"/>
        </w:rPr>
        <w:t>písemný závazek jiné osoby</w:t>
      </w:r>
      <w:r w:rsidR="003D46A4">
        <w:rPr>
          <w:szCs w:val="24"/>
        </w:rPr>
        <w:t xml:space="preserve"> dle § 83 odst. 1 písm. </w:t>
      </w:r>
      <w:r w:rsidR="006E4DDC">
        <w:rPr>
          <w:szCs w:val="24"/>
        </w:rPr>
        <w:t>d) zákona</w:t>
      </w:r>
      <w:r w:rsidRPr="00A9642F">
        <w:rPr>
          <w:szCs w:val="24"/>
        </w:rPr>
        <w:t>.</w:t>
      </w:r>
    </w:p>
    <w:p w14:paraId="2CF65F2C" w14:textId="77777777" w:rsidR="00232030" w:rsidRPr="00CA64A4" w:rsidRDefault="00232030" w:rsidP="00235B6D">
      <w:pPr>
        <w:pStyle w:val="NormalJustified"/>
        <w:tabs>
          <w:tab w:val="left" w:pos="851"/>
          <w:tab w:val="left" w:pos="993"/>
        </w:tabs>
        <w:spacing w:before="240" w:after="120" w:line="276" w:lineRule="auto"/>
        <w:rPr>
          <w:bCs/>
          <w:szCs w:val="24"/>
          <w:u w:val="single"/>
        </w:rPr>
      </w:pPr>
      <w:r w:rsidRPr="00CA64A4">
        <w:rPr>
          <w:bCs/>
          <w:szCs w:val="24"/>
          <w:u w:val="single"/>
        </w:rPr>
        <w:t xml:space="preserve">Prokázání kvalifikace v případě společné nabídky </w:t>
      </w:r>
    </w:p>
    <w:p w14:paraId="02ADD49C" w14:textId="77777777" w:rsidR="00232030" w:rsidRPr="00CA64A4" w:rsidRDefault="00232030" w:rsidP="00235B6D">
      <w:pPr>
        <w:pStyle w:val="NormalJustified"/>
        <w:spacing w:after="240" w:line="276" w:lineRule="auto"/>
      </w:pPr>
      <w:r w:rsidRPr="00CA64A4">
        <w:t>Má-li být předmět veřejné zakázky plněn ve smyslu § 82 zákona několika dodavateli společně a za tímto účelem podávají či hodlají podat společnou nabídku, je každý z dodavatelů povinen prokázat splnění základní způsobilosti podle § 74 zákona a profesní způsobilosti podle § 77 odst. 1 zákona (</w:t>
      </w:r>
      <w:r w:rsidRPr="00CA64A4">
        <w:rPr>
          <w:i/>
        </w:rPr>
        <w:t>výpis z obchodního rejstříku</w:t>
      </w:r>
      <w:r w:rsidRPr="00CA64A4">
        <w:t>) samostatně v plném rozsahu.</w:t>
      </w:r>
    </w:p>
    <w:p w14:paraId="61C20BEF" w14:textId="77777777" w:rsidR="00232030" w:rsidRPr="00CA64A4" w:rsidRDefault="00232030" w:rsidP="00235B6D">
      <w:pPr>
        <w:tabs>
          <w:tab w:val="left" w:pos="9214"/>
        </w:tabs>
        <w:rPr>
          <w:szCs w:val="24"/>
          <w:u w:val="single"/>
        </w:rPr>
      </w:pPr>
      <w:r w:rsidRPr="00CA64A4">
        <w:rPr>
          <w:szCs w:val="24"/>
          <w:u w:val="single"/>
        </w:rPr>
        <w:t>Zvláštní způsoby prokázání kvalifikace</w:t>
      </w:r>
    </w:p>
    <w:p w14:paraId="6C50B08E" w14:textId="77777777" w:rsidR="00232030" w:rsidRPr="00CA64A4" w:rsidRDefault="00232030" w:rsidP="00235B6D">
      <w:pPr>
        <w:pStyle w:val="Bezmezer"/>
        <w:spacing w:line="276" w:lineRule="auto"/>
        <w:rPr>
          <w:b w:val="0"/>
          <w:sz w:val="24"/>
          <w:szCs w:val="24"/>
          <w:u w:val="none"/>
        </w:rPr>
      </w:pPr>
      <w:r w:rsidRPr="00CA64A4">
        <w:rPr>
          <w:rFonts w:eastAsia="Times New Roman"/>
          <w:b w:val="0"/>
          <w:sz w:val="24"/>
          <w:szCs w:val="24"/>
          <w:u w:val="none"/>
        </w:rPr>
        <w:t xml:space="preserve">Dodavatelé mohou k prokazování kvalifikace využít </w:t>
      </w:r>
      <w:r w:rsidR="008E24E5" w:rsidRPr="00CA64A4">
        <w:rPr>
          <w:rFonts w:eastAsia="Times New Roman"/>
          <w:b w:val="0"/>
          <w:sz w:val="24"/>
          <w:szCs w:val="24"/>
          <w:u w:val="none"/>
        </w:rPr>
        <w:t xml:space="preserve">také </w:t>
      </w:r>
      <w:r w:rsidRPr="00CA64A4">
        <w:rPr>
          <w:rFonts w:eastAsia="Times New Roman"/>
          <w:b w:val="0"/>
          <w:sz w:val="24"/>
          <w:szCs w:val="24"/>
          <w:u w:val="none"/>
        </w:rPr>
        <w:t>seznam kvalifikovaných dodavatelů (§ 226 a násl. zákona)</w:t>
      </w:r>
      <w:r w:rsidR="008E24E5" w:rsidRPr="00CA64A4">
        <w:rPr>
          <w:rFonts w:eastAsia="Times New Roman"/>
          <w:b w:val="0"/>
          <w:sz w:val="24"/>
          <w:szCs w:val="24"/>
          <w:u w:val="none"/>
        </w:rPr>
        <w:t xml:space="preserve"> nebo </w:t>
      </w:r>
      <w:r w:rsidRPr="00CA64A4">
        <w:rPr>
          <w:rFonts w:eastAsia="Times New Roman"/>
          <w:b w:val="0"/>
          <w:sz w:val="24"/>
          <w:szCs w:val="24"/>
          <w:u w:val="none"/>
        </w:rPr>
        <w:t>certifikát (§ 233 a násl. zákona)</w:t>
      </w:r>
      <w:r w:rsidRPr="00CA64A4">
        <w:rPr>
          <w:b w:val="0"/>
          <w:sz w:val="24"/>
          <w:szCs w:val="24"/>
          <w:u w:val="none"/>
        </w:rPr>
        <w:t xml:space="preserve">.  </w:t>
      </w:r>
    </w:p>
    <w:bookmarkEnd w:id="6"/>
    <w:p w14:paraId="6E923B88" w14:textId="77777777" w:rsidR="00130ED7" w:rsidRPr="00CA64A4" w:rsidRDefault="00130ED7" w:rsidP="00235B6D">
      <w:pPr>
        <w:pStyle w:val="NadpisVZ2"/>
        <w:numPr>
          <w:ilvl w:val="0"/>
          <w:numId w:val="0"/>
        </w:numPr>
        <w:spacing w:before="240" w:after="120" w:line="276" w:lineRule="auto"/>
        <w:contextualSpacing w:val="0"/>
        <w:rPr>
          <w:rFonts w:ascii="Times New Roman" w:hAnsi="Times New Roman" w:cs="Times New Roman"/>
          <w:b w:val="0"/>
          <w:color w:val="auto"/>
          <w:sz w:val="24"/>
          <w:szCs w:val="24"/>
        </w:rPr>
      </w:pPr>
      <w:r w:rsidRPr="00CA64A4">
        <w:rPr>
          <w:rFonts w:ascii="Times New Roman" w:hAnsi="Times New Roman" w:cs="Times New Roman"/>
          <w:b w:val="0"/>
          <w:color w:val="auto"/>
          <w:sz w:val="24"/>
          <w:szCs w:val="24"/>
        </w:rPr>
        <w:t>Změny v kvalifikaci</w:t>
      </w:r>
    </w:p>
    <w:p w14:paraId="7B02CBA9" w14:textId="77777777" w:rsidR="001425F2" w:rsidRDefault="00130ED7" w:rsidP="00235B6D">
      <w:pPr>
        <w:autoSpaceDE w:val="0"/>
        <w:autoSpaceDN w:val="0"/>
        <w:adjustRightInd w:val="0"/>
        <w:spacing w:after="240"/>
        <w:rPr>
          <w:szCs w:val="24"/>
        </w:rPr>
      </w:pPr>
      <w:r w:rsidRPr="00CA64A4">
        <w:rPr>
          <w:szCs w:val="24"/>
        </w:rPr>
        <w:t>Pokud po předložení dokladů nebo prohlášení o kvalifikaci dojde v průběhu zadávacího řízení ke změně kvalifikace dodavatele, je povinen tuto změnu zadavateli do 5 pracovních dnů oznámit a do 10 pracovních dnů od oznámení této změny předložit nové doklady nebo prohlášení ke kvalifikaci. Nevztahuje se to na případy, jestliže podmínky kvalifik</w:t>
      </w:r>
      <w:r w:rsidR="00F57CE0" w:rsidRPr="00CA64A4">
        <w:rPr>
          <w:szCs w:val="24"/>
        </w:rPr>
        <w:t>ace jsou přesto nadále splněny.</w:t>
      </w:r>
      <w:r w:rsidR="001425F2" w:rsidRPr="001425F2">
        <w:rPr>
          <w:szCs w:val="24"/>
        </w:rPr>
        <w:t xml:space="preserve"> </w:t>
      </w:r>
    </w:p>
    <w:p w14:paraId="354C0AF5" w14:textId="77777777" w:rsidR="00130ED7" w:rsidRPr="001425F2" w:rsidRDefault="001425F2" w:rsidP="00235B6D">
      <w:pPr>
        <w:autoSpaceDE w:val="0"/>
        <w:autoSpaceDN w:val="0"/>
        <w:adjustRightInd w:val="0"/>
        <w:spacing w:before="240" w:after="240"/>
        <w:rPr>
          <w:b/>
          <w:szCs w:val="24"/>
        </w:rPr>
      </w:pPr>
      <w:r w:rsidRPr="001425F2">
        <w:rPr>
          <w:b/>
          <w:szCs w:val="24"/>
        </w:rPr>
        <w:t xml:space="preserve">Povinnost předložit doklad může dodavatel splnit v souladu s § 45 odst. 4 zákona rovněž odkazem na odpovídající informace vedené v informačním systému veřejné správy nebo v obdobném systému vedeném v jiném členském státu, který umožňuje neomezený dálkový přístup. Takový odkaz musí obsahovat internetovou </w:t>
      </w:r>
      <w:r w:rsidR="007465D7">
        <w:rPr>
          <w:b/>
          <w:szCs w:val="24"/>
        </w:rPr>
        <w:t>adresu a údaje pro přihlášení a </w:t>
      </w:r>
      <w:r w:rsidRPr="001425F2">
        <w:rPr>
          <w:b/>
          <w:szCs w:val="24"/>
        </w:rPr>
        <w:t>vyhledání požadované informace, jsou-li takové údaje nezbytné.</w:t>
      </w:r>
    </w:p>
    <w:p w14:paraId="414D1685" w14:textId="77777777" w:rsidR="00FD3913" w:rsidRPr="00CA64A4" w:rsidRDefault="008C4C0A" w:rsidP="00BC358D">
      <w:pPr>
        <w:pStyle w:val="Nadpis2"/>
        <w:spacing w:after="120"/>
      </w:pPr>
      <w:r w:rsidRPr="00CA64A4">
        <w:rPr>
          <w:lang w:val="cs-CZ"/>
        </w:rPr>
        <w:t>11</w:t>
      </w:r>
      <w:r w:rsidR="000536FB" w:rsidRPr="00CA64A4">
        <w:t xml:space="preserve">. </w:t>
      </w:r>
      <w:r w:rsidR="00A155EE" w:rsidRPr="00CA64A4">
        <w:t>Požadavek na způsob zpracování nabídkové ceny</w:t>
      </w:r>
    </w:p>
    <w:p w14:paraId="4565CB07" w14:textId="77777777" w:rsidR="00323E71" w:rsidRPr="0075433A" w:rsidRDefault="00323E71" w:rsidP="00BC358D">
      <w:pPr>
        <w:widowControl w:val="0"/>
        <w:suppressAutoHyphens/>
        <w:autoSpaceDN w:val="0"/>
        <w:spacing w:after="60"/>
        <w:textAlignment w:val="baseline"/>
        <w:rPr>
          <w:rFonts w:eastAsia="Arial"/>
          <w:kern w:val="3"/>
          <w:szCs w:val="24"/>
          <w:lang w:eastAsia="cs-CZ"/>
        </w:rPr>
      </w:pPr>
      <w:r w:rsidRPr="0075433A">
        <w:rPr>
          <w:rFonts w:eastAsia="Arial"/>
          <w:kern w:val="3"/>
          <w:szCs w:val="24"/>
          <w:lang w:eastAsia="cs-CZ"/>
        </w:rPr>
        <w:t>Nabídková cena musí být zpracována tak, že nebudou překročeny následující hodnoty:</w:t>
      </w:r>
    </w:p>
    <w:p w14:paraId="6D2A95CB" w14:textId="0BF0B87B" w:rsidR="00323E71" w:rsidRPr="0075433A" w:rsidRDefault="008C647D" w:rsidP="00235B6D">
      <w:pPr>
        <w:widowControl w:val="0"/>
        <w:numPr>
          <w:ilvl w:val="0"/>
          <w:numId w:val="21"/>
        </w:numPr>
        <w:suppressAutoHyphens/>
        <w:autoSpaceDN w:val="0"/>
        <w:spacing w:after="0"/>
        <w:textAlignment w:val="baseline"/>
        <w:rPr>
          <w:rFonts w:eastAsia="Arial"/>
          <w:kern w:val="3"/>
          <w:szCs w:val="24"/>
          <w:lang w:eastAsia="cs-CZ"/>
        </w:rPr>
      </w:pPr>
      <w:r w:rsidRPr="0081172D">
        <w:rPr>
          <w:rFonts w:eastAsia="Arial"/>
          <w:kern w:val="3"/>
          <w:u w:val="single"/>
          <w:lang w:eastAsia="cs-CZ"/>
        </w:rPr>
        <w:t xml:space="preserve">celková nabídková cena nesmí </w:t>
      </w:r>
      <w:r w:rsidRPr="003F5A74">
        <w:rPr>
          <w:rFonts w:eastAsia="Arial"/>
          <w:kern w:val="3"/>
          <w:u w:val="single"/>
          <w:lang w:eastAsia="cs-CZ"/>
        </w:rPr>
        <w:t>překročit celkovou předpokládanou</w:t>
      </w:r>
      <w:r w:rsidRPr="0081172D">
        <w:rPr>
          <w:rFonts w:eastAsia="Arial"/>
          <w:kern w:val="3"/>
          <w:u w:val="single"/>
          <w:lang w:eastAsia="cs-CZ"/>
        </w:rPr>
        <w:t xml:space="preserve"> hodnotu</w:t>
      </w:r>
      <w:r>
        <w:rPr>
          <w:rFonts w:eastAsia="Arial"/>
          <w:kern w:val="3"/>
          <w:u w:val="single"/>
          <w:lang w:eastAsia="cs-CZ"/>
        </w:rPr>
        <w:t xml:space="preserve"> veřejné zakázky, tj. </w:t>
      </w:r>
      <w:r w:rsidRPr="008C647D">
        <w:rPr>
          <w:u w:val="single"/>
        </w:rPr>
        <w:t>6 047 667 Kč bez DPH</w:t>
      </w:r>
      <w:r w:rsidR="00323E71" w:rsidRPr="0075433A">
        <w:rPr>
          <w:rFonts w:eastAsia="Arial"/>
          <w:kern w:val="3"/>
          <w:szCs w:val="24"/>
          <w:lang w:eastAsia="cs-CZ"/>
        </w:rPr>
        <w:t>,</w:t>
      </w:r>
    </w:p>
    <w:p w14:paraId="15C18D2D" w14:textId="77777777" w:rsidR="00323E71" w:rsidRPr="0075433A" w:rsidRDefault="00323E71" w:rsidP="00235B6D">
      <w:pPr>
        <w:widowControl w:val="0"/>
        <w:numPr>
          <w:ilvl w:val="0"/>
          <w:numId w:val="21"/>
        </w:numPr>
        <w:suppressAutoHyphens/>
        <w:autoSpaceDN w:val="0"/>
        <w:spacing w:after="0"/>
        <w:textAlignment w:val="baseline"/>
        <w:rPr>
          <w:rFonts w:eastAsia="Arial"/>
          <w:kern w:val="3"/>
          <w:szCs w:val="24"/>
          <w:lang w:eastAsia="cs-CZ"/>
        </w:rPr>
      </w:pPr>
      <w:r w:rsidRPr="0075433A">
        <w:rPr>
          <w:rFonts w:eastAsia="Arial"/>
          <w:kern w:val="3"/>
          <w:szCs w:val="24"/>
          <w:lang w:eastAsia="cs-CZ"/>
        </w:rPr>
        <w:t>průměrná cena za</w:t>
      </w:r>
      <w:r w:rsidR="0075433A">
        <w:rPr>
          <w:rFonts w:eastAsia="Arial"/>
          <w:kern w:val="3"/>
          <w:szCs w:val="24"/>
          <w:lang w:eastAsia="cs-CZ"/>
        </w:rPr>
        <w:t xml:space="preserve"> 12 měsíců</w:t>
      </w:r>
      <w:r w:rsidR="0099520B">
        <w:rPr>
          <w:rFonts w:eastAsia="Arial"/>
          <w:kern w:val="3"/>
          <w:szCs w:val="24"/>
          <w:lang w:eastAsia="cs-CZ"/>
        </w:rPr>
        <w:t xml:space="preserve"> základní</w:t>
      </w:r>
      <w:r w:rsidRPr="0075433A">
        <w:rPr>
          <w:rFonts w:eastAsia="Arial"/>
          <w:kern w:val="3"/>
          <w:szCs w:val="24"/>
          <w:lang w:eastAsia="cs-CZ"/>
        </w:rPr>
        <w:t xml:space="preserve"> servisní podpor</w:t>
      </w:r>
      <w:r w:rsidR="0075433A">
        <w:rPr>
          <w:rFonts w:eastAsia="Arial"/>
          <w:kern w:val="3"/>
          <w:szCs w:val="24"/>
          <w:lang w:eastAsia="cs-CZ"/>
        </w:rPr>
        <w:t>y</w:t>
      </w:r>
      <w:r w:rsidRPr="0075433A">
        <w:rPr>
          <w:rFonts w:eastAsia="Arial"/>
          <w:kern w:val="3"/>
          <w:szCs w:val="24"/>
          <w:lang w:eastAsia="cs-CZ"/>
        </w:rPr>
        <w:t xml:space="preserve"> nesmí př</w:t>
      </w:r>
      <w:r w:rsidR="0075433A">
        <w:rPr>
          <w:rFonts w:eastAsia="Arial"/>
          <w:kern w:val="3"/>
          <w:szCs w:val="24"/>
          <w:lang w:eastAsia="cs-CZ"/>
        </w:rPr>
        <w:t>ekročit 15 % celkové ceny za </w:t>
      </w:r>
      <w:r w:rsidR="0075433A" w:rsidRPr="0075433A">
        <w:rPr>
          <w:rFonts w:eastAsia="Arial"/>
          <w:kern w:val="3"/>
          <w:szCs w:val="24"/>
          <w:lang w:eastAsia="cs-CZ"/>
        </w:rPr>
        <w:t>pořízení a</w:t>
      </w:r>
      <w:r w:rsidR="0075433A">
        <w:rPr>
          <w:rFonts w:eastAsia="Arial"/>
          <w:kern w:val="3"/>
          <w:szCs w:val="24"/>
          <w:lang w:eastAsia="cs-CZ"/>
        </w:rPr>
        <w:t> </w:t>
      </w:r>
      <w:r w:rsidRPr="0075433A">
        <w:rPr>
          <w:rFonts w:eastAsia="Arial"/>
          <w:kern w:val="3"/>
          <w:szCs w:val="24"/>
          <w:lang w:eastAsia="cs-CZ"/>
        </w:rPr>
        <w:t>implementaci.</w:t>
      </w:r>
    </w:p>
    <w:p w14:paraId="29F4B3C1" w14:textId="7B7A9D41" w:rsidR="00E87055" w:rsidRDefault="00323E71" w:rsidP="00235B6D">
      <w:pPr>
        <w:spacing w:before="240"/>
        <w:rPr>
          <w:rFonts w:eastAsia="Times New Roman"/>
          <w:kern w:val="3"/>
          <w:szCs w:val="24"/>
          <w:lang w:eastAsia="cs-CZ"/>
        </w:rPr>
      </w:pPr>
      <w:r w:rsidRPr="00B86798">
        <w:rPr>
          <w:rFonts w:eastAsia="Times New Roman"/>
          <w:kern w:val="3"/>
          <w:szCs w:val="24"/>
          <w:lang w:eastAsia="cs-CZ"/>
        </w:rPr>
        <w:t xml:space="preserve">Nabídková cena bude </w:t>
      </w:r>
      <w:r w:rsidRPr="00B400EC">
        <w:rPr>
          <w:rFonts w:eastAsia="Times New Roman"/>
          <w:kern w:val="3"/>
          <w:szCs w:val="24"/>
          <w:lang w:eastAsia="cs-CZ"/>
        </w:rPr>
        <w:t xml:space="preserve">zpracována oceněním položek </w:t>
      </w:r>
      <w:r w:rsidR="0075433A" w:rsidRPr="00B400EC">
        <w:rPr>
          <w:rFonts w:eastAsia="Times New Roman"/>
          <w:kern w:val="3"/>
          <w:szCs w:val="24"/>
          <w:lang w:eastAsia="cs-CZ"/>
        </w:rPr>
        <w:t>uveden</w:t>
      </w:r>
      <w:r w:rsidR="00B86798" w:rsidRPr="00B400EC">
        <w:rPr>
          <w:rFonts w:eastAsia="Times New Roman"/>
          <w:kern w:val="3"/>
          <w:szCs w:val="24"/>
          <w:lang w:eastAsia="cs-CZ"/>
        </w:rPr>
        <w:t>ých</w:t>
      </w:r>
      <w:r w:rsidR="0075433A" w:rsidRPr="00B400EC">
        <w:rPr>
          <w:rFonts w:eastAsia="Times New Roman"/>
          <w:kern w:val="3"/>
          <w:szCs w:val="24"/>
          <w:lang w:eastAsia="cs-CZ"/>
        </w:rPr>
        <w:t xml:space="preserve"> v krycím listu nabídky (</w:t>
      </w:r>
      <w:r w:rsidR="00DE4FEA" w:rsidRPr="00B400EC">
        <w:rPr>
          <w:rFonts w:eastAsia="Times New Roman"/>
          <w:kern w:val="3"/>
          <w:szCs w:val="24"/>
          <w:lang w:eastAsia="cs-CZ"/>
        </w:rPr>
        <w:t>příloha č</w:t>
      </w:r>
      <w:r w:rsidR="00DE4FEA">
        <w:rPr>
          <w:rFonts w:eastAsia="Times New Roman"/>
          <w:kern w:val="3"/>
          <w:szCs w:val="24"/>
          <w:lang w:eastAsia="cs-CZ"/>
        </w:rPr>
        <w:t>. 2 ZD</w:t>
      </w:r>
      <w:r w:rsidR="0075433A" w:rsidRPr="00B400EC">
        <w:rPr>
          <w:rFonts w:eastAsia="Times New Roman"/>
          <w:kern w:val="3"/>
          <w:szCs w:val="24"/>
          <w:lang w:eastAsia="cs-CZ"/>
        </w:rPr>
        <w:t>)</w:t>
      </w:r>
      <w:r w:rsidR="004D3FA1" w:rsidRPr="00B400EC">
        <w:rPr>
          <w:rFonts w:eastAsia="Times New Roman"/>
          <w:kern w:val="3"/>
          <w:szCs w:val="24"/>
          <w:lang w:eastAsia="cs-CZ"/>
        </w:rPr>
        <w:t>. Příslušné c</w:t>
      </w:r>
      <w:r w:rsidR="00B86798" w:rsidRPr="00B400EC">
        <w:rPr>
          <w:rFonts w:eastAsia="Times New Roman"/>
          <w:kern w:val="3"/>
          <w:szCs w:val="24"/>
          <w:lang w:eastAsia="cs-CZ"/>
        </w:rPr>
        <w:t>eny uvedené v krycím listu nabídky musí</w:t>
      </w:r>
      <w:r w:rsidR="0075433A" w:rsidRPr="00B400EC">
        <w:rPr>
          <w:rFonts w:eastAsia="Times New Roman"/>
          <w:kern w:val="3"/>
          <w:szCs w:val="24"/>
          <w:lang w:eastAsia="cs-CZ"/>
        </w:rPr>
        <w:t xml:space="preserve"> </w:t>
      </w:r>
      <w:r w:rsidR="004D3FA1" w:rsidRPr="00B400EC">
        <w:rPr>
          <w:rFonts w:eastAsia="Times New Roman"/>
          <w:kern w:val="3"/>
          <w:szCs w:val="24"/>
          <w:lang w:eastAsia="cs-CZ"/>
        </w:rPr>
        <w:t xml:space="preserve">být v totožné podobě uvedeny i v </w:t>
      </w:r>
      <w:r w:rsidR="0075433A" w:rsidRPr="00B400EC">
        <w:rPr>
          <w:rFonts w:eastAsia="Times New Roman"/>
          <w:kern w:val="3"/>
          <w:szCs w:val="24"/>
          <w:lang w:eastAsia="cs-CZ"/>
        </w:rPr>
        <w:t>návrhu SOD</w:t>
      </w:r>
      <w:r w:rsidR="004D3FA1" w:rsidRPr="00B400EC">
        <w:rPr>
          <w:rFonts w:eastAsia="Times New Roman"/>
          <w:kern w:val="3"/>
          <w:szCs w:val="24"/>
          <w:lang w:eastAsia="cs-CZ"/>
        </w:rPr>
        <w:t xml:space="preserve"> (příloha č. </w:t>
      </w:r>
      <w:r w:rsidR="00B400EC" w:rsidRPr="00B400EC">
        <w:rPr>
          <w:rFonts w:eastAsia="Times New Roman"/>
          <w:kern w:val="3"/>
          <w:szCs w:val="24"/>
          <w:lang w:eastAsia="cs-CZ"/>
        </w:rPr>
        <w:t>1</w:t>
      </w:r>
      <w:r w:rsidR="004D3FA1" w:rsidRPr="00B400EC">
        <w:rPr>
          <w:rFonts w:eastAsia="Times New Roman"/>
          <w:kern w:val="3"/>
          <w:szCs w:val="24"/>
          <w:lang w:eastAsia="cs-CZ"/>
        </w:rPr>
        <w:t xml:space="preserve"> ZD)</w:t>
      </w:r>
      <w:r w:rsidR="0075433A" w:rsidRPr="00B400EC">
        <w:rPr>
          <w:rFonts w:eastAsia="Times New Roman"/>
          <w:kern w:val="3"/>
          <w:szCs w:val="24"/>
          <w:lang w:eastAsia="cs-CZ"/>
        </w:rPr>
        <w:t xml:space="preserve"> a </w:t>
      </w:r>
      <w:r w:rsidR="00FD610A" w:rsidRPr="00B400EC">
        <w:rPr>
          <w:rFonts w:eastAsia="Times New Roman"/>
          <w:kern w:val="3"/>
          <w:szCs w:val="24"/>
          <w:lang w:eastAsia="cs-CZ"/>
        </w:rPr>
        <w:t>Smlouv</w:t>
      </w:r>
      <w:r w:rsidR="004D3FA1" w:rsidRPr="00B400EC">
        <w:rPr>
          <w:rFonts w:eastAsia="Times New Roman"/>
          <w:kern w:val="3"/>
          <w:szCs w:val="24"/>
          <w:lang w:eastAsia="cs-CZ"/>
        </w:rPr>
        <w:t>ě</w:t>
      </w:r>
      <w:r w:rsidR="00FD610A" w:rsidRPr="00B400EC">
        <w:rPr>
          <w:rFonts w:eastAsia="Times New Roman"/>
          <w:kern w:val="3"/>
          <w:szCs w:val="24"/>
          <w:lang w:eastAsia="cs-CZ"/>
        </w:rPr>
        <w:t xml:space="preserve"> o zabezpečení podpory provozu</w:t>
      </w:r>
      <w:r w:rsidR="004D3FA1" w:rsidRPr="00B400EC">
        <w:rPr>
          <w:rFonts w:eastAsia="Times New Roman"/>
          <w:kern w:val="3"/>
          <w:szCs w:val="24"/>
          <w:lang w:eastAsia="cs-CZ"/>
        </w:rPr>
        <w:t xml:space="preserve"> (příloha č. </w:t>
      </w:r>
      <w:r w:rsidR="00B400EC" w:rsidRPr="00B400EC">
        <w:rPr>
          <w:rFonts w:eastAsia="Times New Roman"/>
          <w:kern w:val="3"/>
          <w:szCs w:val="24"/>
          <w:lang w:eastAsia="cs-CZ"/>
        </w:rPr>
        <w:t>4</w:t>
      </w:r>
      <w:r w:rsidR="004D3FA1" w:rsidRPr="00B400EC">
        <w:rPr>
          <w:rFonts w:eastAsia="Times New Roman"/>
          <w:kern w:val="3"/>
          <w:szCs w:val="24"/>
          <w:lang w:eastAsia="cs-CZ"/>
        </w:rPr>
        <w:t xml:space="preserve"> </w:t>
      </w:r>
      <w:r w:rsidR="00246729">
        <w:rPr>
          <w:rFonts w:eastAsia="Times New Roman"/>
          <w:kern w:val="3"/>
          <w:szCs w:val="24"/>
          <w:lang w:eastAsia="cs-CZ"/>
        </w:rPr>
        <w:t>ZD</w:t>
      </w:r>
      <w:r w:rsidR="004D3FA1" w:rsidRPr="00B400EC">
        <w:rPr>
          <w:rFonts w:eastAsia="Times New Roman"/>
          <w:kern w:val="3"/>
          <w:szCs w:val="24"/>
          <w:lang w:eastAsia="cs-CZ"/>
        </w:rPr>
        <w:t>)</w:t>
      </w:r>
      <w:r w:rsidR="00B86798" w:rsidRPr="00B400EC">
        <w:rPr>
          <w:rFonts w:eastAsia="Times New Roman"/>
          <w:kern w:val="3"/>
          <w:szCs w:val="24"/>
          <w:lang w:eastAsia="cs-CZ"/>
        </w:rPr>
        <w:t>.</w:t>
      </w:r>
      <w:r w:rsidR="00E64F97">
        <w:rPr>
          <w:rFonts w:eastAsia="Times New Roman"/>
          <w:kern w:val="3"/>
          <w:szCs w:val="24"/>
          <w:lang w:eastAsia="cs-CZ"/>
        </w:rPr>
        <w:t xml:space="preserve"> V</w:t>
      </w:r>
      <w:r w:rsidR="00C2138E">
        <w:rPr>
          <w:rFonts w:eastAsia="Times New Roman"/>
          <w:kern w:val="3"/>
          <w:szCs w:val="24"/>
          <w:lang w:eastAsia="cs-CZ"/>
        </w:rPr>
        <w:t> </w:t>
      </w:r>
      <w:r w:rsidR="00994A11">
        <w:rPr>
          <w:rFonts w:eastAsia="Times New Roman"/>
          <w:kern w:val="3"/>
          <w:szCs w:val="24"/>
          <w:lang w:eastAsia="cs-CZ"/>
        </w:rPr>
        <w:t xml:space="preserve">případě </w:t>
      </w:r>
      <w:r w:rsidR="00994A11" w:rsidRPr="00B400EC">
        <w:rPr>
          <w:rFonts w:eastAsia="Times New Roman"/>
          <w:kern w:val="3"/>
          <w:szCs w:val="24"/>
          <w:lang w:eastAsia="cs-CZ"/>
        </w:rPr>
        <w:t>rozporu</w:t>
      </w:r>
      <w:r w:rsidR="00E87055">
        <w:rPr>
          <w:rFonts w:eastAsia="Times New Roman"/>
          <w:kern w:val="3"/>
          <w:szCs w:val="24"/>
          <w:lang w:eastAsia="cs-CZ"/>
        </w:rPr>
        <w:t xml:space="preserve"> mezi hodnotami uvedenými v jednotlivých dokumentech dle předchozí věty platí, že závaznou hodnotou, která bude předmětem hodnocení</w:t>
      </w:r>
      <w:r w:rsidR="00994A11">
        <w:rPr>
          <w:rFonts w:eastAsia="Times New Roman"/>
          <w:kern w:val="3"/>
          <w:szCs w:val="24"/>
          <w:lang w:eastAsia="cs-CZ"/>
        </w:rPr>
        <w:t>,</w:t>
      </w:r>
      <w:r w:rsidR="00E87055">
        <w:rPr>
          <w:rFonts w:eastAsia="Times New Roman"/>
          <w:kern w:val="3"/>
          <w:szCs w:val="24"/>
          <w:lang w:eastAsia="cs-CZ"/>
        </w:rPr>
        <w:t xml:space="preserve"> je </w:t>
      </w:r>
      <w:r w:rsidR="00DF6518">
        <w:rPr>
          <w:rFonts w:eastAsia="Times New Roman"/>
          <w:kern w:val="3"/>
          <w:szCs w:val="24"/>
          <w:lang w:eastAsia="cs-CZ"/>
        </w:rPr>
        <w:t xml:space="preserve">hodnota uvedena </w:t>
      </w:r>
      <w:r w:rsidR="00DF6518" w:rsidRPr="00855037">
        <w:rPr>
          <w:rFonts w:eastAsia="Times New Roman"/>
          <w:b/>
          <w:bCs/>
          <w:kern w:val="3"/>
          <w:szCs w:val="24"/>
          <w:lang w:eastAsia="cs-CZ"/>
        </w:rPr>
        <w:t>v krycím listu nabídky (příloze č. 2 ZD)</w:t>
      </w:r>
      <w:r w:rsidR="00DF6518" w:rsidRPr="00855037">
        <w:rPr>
          <w:rFonts w:eastAsia="Times New Roman"/>
          <w:kern w:val="3"/>
          <w:szCs w:val="24"/>
          <w:lang w:eastAsia="cs-CZ"/>
        </w:rPr>
        <w:t>.</w:t>
      </w:r>
    </w:p>
    <w:p w14:paraId="3D51B7B6" w14:textId="30F1090B" w:rsidR="00323E71" w:rsidRPr="00AB1AF0" w:rsidRDefault="00B86798" w:rsidP="00235B6D">
      <w:pPr>
        <w:spacing w:before="240"/>
        <w:rPr>
          <w:b/>
          <w:szCs w:val="24"/>
          <w:u w:val="single"/>
        </w:rPr>
      </w:pPr>
      <w:r w:rsidRPr="00AB1AF0">
        <w:rPr>
          <w:b/>
          <w:szCs w:val="24"/>
          <w:u w:val="single"/>
        </w:rPr>
        <w:t xml:space="preserve">Dodavatelé budou </w:t>
      </w:r>
      <w:r w:rsidR="004D3FA1" w:rsidRPr="00AB1AF0">
        <w:rPr>
          <w:b/>
          <w:szCs w:val="24"/>
          <w:u w:val="single"/>
        </w:rPr>
        <w:t xml:space="preserve">všechny doplňované </w:t>
      </w:r>
      <w:r w:rsidRPr="00AB1AF0">
        <w:rPr>
          <w:b/>
          <w:szCs w:val="24"/>
          <w:u w:val="single"/>
        </w:rPr>
        <w:t>ceny v</w:t>
      </w:r>
      <w:r w:rsidR="00534915" w:rsidRPr="00AB1AF0">
        <w:rPr>
          <w:b/>
          <w:szCs w:val="24"/>
          <w:u w:val="single"/>
        </w:rPr>
        <w:t> </w:t>
      </w:r>
      <w:r w:rsidRPr="00AB1AF0">
        <w:rPr>
          <w:b/>
          <w:szCs w:val="24"/>
          <w:u w:val="single"/>
        </w:rPr>
        <w:t>Kč</w:t>
      </w:r>
      <w:r w:rsidR="00534915" w:rsidRPr="00AB1AF0">
        <w:rPr>
          <w:b/>
          <w:szCs w:val="24"/>
          <w:u w:val="single"/>
        </w:rPr>
        <w:t xml:space="preserve"> bez DPH</w:t>
      </w:r>
      <w:r w:rsidR="00891258">
        <w:rPr>
          <w:b/>
          <w:szCs w:val="24"/>
          <w:u w:val="single"/>
        </w:rPr>
        <w:t xml:space="preserve"> uvádět</w:t>
      </w:r>
      <w:r w:rsidRPr="00AB1AF0">
        <w:rPr>
          <w:b/>
          <w:szCs w:val="24"/>
          <w:u w:val="single"/>
        </w:rPr>
        <w:t xml:space="preserve"> </w:t>
      </w:r>
      <w:r w:rsidR="00891258">
        <w:rPr>
          <w:b/>
          <w:szCs w:val="24"/>
          <w:u w:val="single"/>
        </w:rPr>
        <w:t>zaokrouhlené</w:t>
      </w:r>
      <w:r w:rsidRPr="00AB1AF0">
        <w:rPr>
          <w:b/>
          <w:szCs w:val="24"/>
          <w:u w:val="single"/>
        </w:rPr>
        <w:t xml:space="preserve"> na </w:t>
      </w:r>
      <w:r w:rsidR="004D3FA1" w:rsidRPr="00AB1AF0">
        <w:rPr>
          <w:b/>
          <w:szCs w:val="24"/>
          <w:u w:val="single"/>
        </w:rPr>
        <w:t>celé koruny</w:t>
      </w:r>
      <w:r w:rsidRPr="00AB1AF0">
        <w:rPr>
          <w:b/>
          <w:szCs w:val="24"/>
          <w:u w:val="single"/>
        </w:rPr>
        <w:t xml:space="preserve">. </w:t>
      </w:r>
    </w:p>
    <w:p w14:paraId="03019C16" w14:textId="77777777" w:rsidR="00323E71" w:rsidRPr="0075433A" w:rsidRDefault="00323E71" w:rsidP="00235B6D">
      <w:pPr>
        <w:suppressAutoHyphens/>
        <w:autoSpaceDN w:val="0"/>
        <w:textAlignment w:val="baseline"/>
        <w:rPr>
          <w:rFonts w:eastAsia="Times New Roman"/>
          <w:kern w:val="3"/>
          <w:szCs w:val="24"/>
          <w:lang w:eastAsia="cs-CZ"/>
        </w:rPr>
      </w:pPr>
      <w:r w:rsidRPr="0075433A">
        <w:rPr>
          <w:rFonts w:eastAsia="Times New Roman"/>
          <w:kern w:val="3"/>
          <w:szCs w:val="24"/>
          <w:lang w:eastAsia="cs-CZ"/>
        </w:rPr>
        <w:lastRenderedPageBreak/>
        <w:t>Dodavatel v</w:t>
      </w:r>
      <w:r w:rsidR="0075433A" w:rsidRPr="0075433A">
        <w:rPr>
          <w:rFonts w:eastAsia="Times New Roman"/>
          <w:kern w:val="3"/>
          <w:szCs w:val="24"/>
          <w:lang w:eastAsia="cs-CZ"/>
        </w:rPr>
        <w:t> k</w:t>
      </w:r>
      <w:r w:rsidR="00534915">
        <w:rPr>
          <w:rFonts w:eastAsia="Times New Roman"/>
          <w:kern w:val="3"/>
          <w:szCs w:val="24"/>
          <w:lang w:eastAsia="cs-CZ"/>
        </w:rPr>
        <w:t>rycím listu ani návrzích smluv</w:t>
      </w:r>
      <w:r w:rsidRPr="0075433A">
        <w:rPr>
          <w:rFonts w:eastAsia="Times New Roman"/>
          <w:kern w:val="3"/>
          <w:szCs w:val="24"/>
          <w:lang w:eastAsia="cs-CZ"/>
        </w:rPr>
        <w:t xml:space="preserve"> nesmí měnit, upravovat ani slučovat jednotlivé položky ani množství. </w:t>
      </w:r>
    </w:p>
    <w:p w14:paraId="6FCD98BC" w14:textId="77777777" w:rsidR="00323E71" w:rsidRDefault="00323E71" w:rsidP="00235B6D">
      <w:pPr>
        <w:suppressAutoHyphens/>
        <w:autoSpaceDN w:val="0"/>
        <w:textAlignment w:val="baseline"/>
        <w:rPr>
          <w:rFonts w:eastAsia="Times New Roman"/>
          <w:kern w:val="3"/>
          <w:szCs w:val="24"/>
          <w:lang w:eastAsia="cs-CZ"/>
        </w:rPr>
      </w:pPr>
      <w:r w:rsidRPr="0075433A">
        <w:rPr>
          <w:rFonts w:eastAsia="Times New Roman"/>
          <w:kern w:val="3"/>
          <w:szCs w:val="24"/>
          <w:lang w:eastAsia="cs-CZ"/>
        </w:rPr>
        <w:t>Při zpracování nabídkové ceny je dodavatel povinen zásadně ocenit všechny položky. Pouze v případech, kde z povahy daného plnění, popř. z jeho specifik vyplývá, že jeho cena nemůže být objektivně uvedena samostatně, neboť je z objektivních důvodů zahrnuta v jiné položce (např. protože ji takto koncipuje výrobce či dodavatel daného produktu, který začlenil dodavatel do své nabídky), lze pro danou položkovou cenu uvést hodnotu „nula“, nicméně v těchto případech musí dodavatel v nabídce výslovně vysvětlit důvod, proč takto danou položku ocenil, spolu s informací, v ceně které jiné položky je cena daného plnění zahrnuta.</w:t>
      </w:r>
    </w:p>
    <w:p w14:paraId="3D694C9A" w14:textId="77777777" w:rsidR="00B86798" w:rsidRPr="00B86798" w:rsidRDefault="00B86798" w:rsidP="00235B6D">
      <w:pPr>
        <w:tabs>
          <w:tab w:val="left" w:pos="426"/>
        </w:tabs>
        <w:spacing w:before="120" w:after="240"/>
        <w:rPr>
          <w:szCs w:val="24"/>
        </w:rPr>
      </w:pPr>
      <w:r w:rsidRPr="00AF66DF">
        <w:rPr>
          <w:szCs w:val="24"/>
        </w:rPr>
        <w:t>Nabídková cena bude stanovena jako cena „nejvýše přípustná“ a musí v ní být zahrnuty veškeré náklady dodavatele, spojené s real</w:t>
      </w:r>
      <w:r>
        <w:rPr>
          <w:szCs w:val="24"/>
        </w:rPr>
        <w:t xml:space="preserve">izací předmětu veřejné zakázky. </w:t>
      </w:r>
      <w:r w:rsidRPr="001544FC">
        <w:rPr>
          <w:szCs w:val="24"/>
        </w:rPr>
        <w:t xml:space="preserve">Nabídková cena bude zahrnovat veškeré práce, dodávky a činnosti vyplývající ze </w:t>
      </w:r>
      <w:r>
        <w:rPr>
          <w:szCs w:val="24"/>
        </w:rPr>
        <w:t>zadávací dokumentace</w:t>
      </w:r>
      <w:r w:rsidRPr="001544FC">
        <w:rPr>
          <w:szCs w:val="24"/>
        </w:rPr>
        <w:t xml:space="preserve">. </w:t>
      </w:r>
    </w:p>
    <w:p w14:paraId="0BAC7482" w14:textId="77777777" w:rsidR="002F31F3" w:rsidRPr="00CA64A4" w:rsidRDefault="002F31F3" w:rsidP="00235B6D">
      <w:pPr>
        <w:pStyle w:val="Odstavecseseznamem"/>
        <w:spacing w:before="240"/>
        <w:ind w:left="0"/>
        <w:rPr>
          <w:b/>
          <w:sz w:val="28"/>
          <w:szCs w:val="28"/>
          <w:u w:val="single"/>
          <w:lang w:val="cs-CZ"/>
        </w:rPr>
      </w:pPr>
      <w:r w:rsidRPr="00CA64A4">
        <w:rPr>
          <w:b/>
          <w:sz w:val="28"/>
          <w:szCs w:val="28"/>
          <w:u w:val="single"/>
          <w:lang w:val="cs-CZ"/>
        </w:rPr>
        <w:t>1</w:t>
      </w:r>
      <w:r w:rsidR="000F697D" w:rsidRPr="00CA64A4">
        <w:rPr>
          <w:b/>
          <w:sz w:val="28"/>
          <w:szCs w:val="28"/>
          <w:u w:val="single"/>
          <w:lang w:val="cs-CZ"/>
        </w:rPr>
        <w:t>2</w:t>
      </w:r>
      <w:r w:rsidRPr="00CA64A4">
        <w:rPr>
          <w:b/>
          <w:sz w:val="28"/>
          <w:szCs w:val="28"/>
          <w:u w:val="single"/>
          <w:lang w:val="cs-CZ"/>
        </w:rPr>
        <w:t>. Vyhrazená změna závazku</w:t>
      </w:r>
    </w:p>
    <w:p w14:paraId="71FE5A6B" w14:textId="66C25452" w:rsidR="001425F2" w:rsidRDefault="001425F2" w:rsidP="00235B6D">
      <w:pPr>
        <w:pStyle w:val="Odstavecseseznamem"/>
        <w:ind w:left="0"/>
        <w:rPr>
          <w:bCs/>
          <w:iCs/>
          <w:szCs w:val="24"/>
          <w:lang w:val="cs-CZ"/>
        </w:rPr>
      </w:pPr>
      <w:r w:rsidRPr="00B17A7E">
        <w:rPr>
          <w:bCs/>
          <w:iCs/>
          <w:szCs w:val="24"/>
          <w:lang w:val="cs-CZ"/>
        </w:rPr>
        <w:t xml:space="preserve">Zadavatel si ve smyslu § 100 zákona vyhrazuje možnost změny závazku ze smlouvy a připouští </w:t>
      </w:r>
      <w:r w:rsidR="001B0D85">
        <w:rPr>
          <w:bCs/>
          <w:iCs/>
          <w:szCs w:val="24"/>
          <w:lang w:val="cs-CZ"/>
        </w:rPr>
        <w:t xml:space="preserve">změnu </w:t>
      </w:r>
      <w:r w:rsidRPr="00B17A7E">
        <w:rPr>
          <w:bCs/>
          <w:iCs/>
          <w:szCs w:val="24"/>
          <w:lang w:val="cs-CZ"/>
        </w:rPr>
        <w:t xml:space="preserve">nabídkové ceny v průběhu trvání smlouvy v případě </w:t>
      </w:r>
      <w:r w:rsidR="001B0D85">
        <w:rPr>
          <w:bCs/>
          <w:iCs/>
          <w:szCs w:val="24"/>
          <w:lang w:val="cs-CZ"/>
        </w:rPr>
        <w:t>změny</w:t>
      </w:r>
      <w:r w:rsidR="001B0D85" w:rsidRPr="00B17A7E">
        <w:rPr>
          <w:bCs/>
          <w:iCs/>
          <w:szCs w:val="24"/>
          <w:lang w:val="cs-CZ"/>
        </w:rPr>
        <w:t xml:space="preserve"> </w:t>
      </w:r>
      <w:r w:rsidRPr="00B17A7E">
        <w:rPr>
          <w:bCs/>
          <w:iCs/>
          <w:szCs w:val="24"/>
          <w:lang w:val="cs-CZ"/>
        </w:rPr>
        <w:t xml:space="preserve">zákonem stanovené sazby daně z přidané hodnoty podle zákona č. 235/2004 Sb., o dani z přidané hodnoty; v takovém případě bude cena </w:t>
      </w:r>
      <w:r w:rsidR="001B0D85">
        <w:rPr>
          <w:bCs/>
          <w:iCs/>
          <w:szCs w:val="24"/>
          <w:lang w:val="cs-CZ"/>
        </w:rPr>
        <w:t xml:space="preserve">upravena </w:t>
      </w:r>
      <w:r w:rsidRPr="00B17A7E">
        <w:rPr>
          <w:bCs/>
          <w:iCs/>
          <w:szCs w:val="24"/>
          <w:lang w:val="cs-CZ"/>
        </w:rPr>
        <w:t>o příslušn</w:t>
      </w:r>
      <w:r w:rsidR="001B0D85">
        <w:rPr>
          <w:bCs/>
          <w:iCs/>
          <w:szCs w:val="24"/>
          <w:lang w:val="cs-CZ"/>
        </w:rPr>
        <w:t>ou</w:t>
      </w:r>
      <w:r w:rsidRPr="00B17A7E">
        <w:rPr>
          <w:bCs/>
          <w:iCs/>
          <w:szCs w:val="24"/>
          <w:lang w:val="cs-CZ"/>
        </w:rPr>
        <w:t xml:space="preserve"> </w:t>
      </w:r>
      <w:r w:rsidR="001B0D85">
        <w:rPr>
          <w:bCs/>
          <w:iCs/>
          <w:szCs w:val="24"/>
          <w:lang w:val="cs-CZ"/>
        </w:rPr>
        <w:t>změnu</w:t>
      </w:r>
      <w:r w:rsidR="001B0D85" w:rsidRPr="00B17A7E">
        <w:rPr>
          <w:bCs/>
          <w:iCs/>
          <w:szCs w:val="24"/>
          <w:lang w:val="cs-CZ"/>
        </w:rPr>
        <w:t xml:space="preserve"> </w:t>
      </w:r>
      <w:r w:rsidRPr="00B17A7E">
        <w:rPr>
          <w:bCs/>
          <w:iCs/>
          <w:szCs w:val="24"/>
          <w:lang w:val="cs-CZ"/>
        </w:rPr>
        <w:t>sazby DPH ode dne účinnosti nové zákonné úpravy DPH a dále případné změny za podmínek upravených v závazném návrhu smlouvy</w:t>
      </w:r>
      <w:r w:rsidR="00E70254">
        <w:rPr>
          <w:bCs/>
          <w:iCs/>
          <w:szCs w:val="24"/>
          <w:lang w:val="cs-CZ"/>
        </w:rPr>
        <w:t xml:space="preserve"> (příloha č. 1 ZD)</w:t>
      </w:r>
      <w:r w:rsidRPr="00B17A7E">
        <w:rPr>
          <w:bCs/>
          <w:iCs/>
          <w:szCs w:val="24"/>
          <w:lang w:val="cs-CZ"/>
        </w:rPr>
        <w:t>.</w:t>
      </w:r>
    </w:p>
    <w:p w14:paraId="45DFA7BE" w14:textId="77777777" w:rsidR="001425F2" w:rsidRDefault="001425F2" w:rsidP="00235B6D">
      <w:pPr>
        <w:pStyle w:val="Odstavecseseznamem"/>
        <w:ind w:left="0"/>
        <w:rPr>
          <w:bCs/>
          <w:iCs/>
          <w:lang w:val="cs-CZ"/>
        </w:rPr>
      </w:pPr>
      <w:r w:rsidRPr="00653525">
        <w:rPr>
          <w:bCs/>
          <w:iCs/>
          <w:szCs w:val="24"/>
          <w:lang w:val="cs-CZ"/>
        </w:rPr>
        <w:t>Cenu lze zvýšit pouze formou písemného dodatku ke smlouvě uzavřené mezi zadavatelem a dodavatelem způsobem, který bude v souladu se zákonem, a to zejména s ustanoveními § 222 zákona.</w:t>
      </w:r>
      <w:r w:rsidRPr="00653525">
        <w:rPr>
          <w:bCs/>
          <w:iCs/>
          <w:lang w:val="cs-CZ"/>
        </w:rPr>
        <w:t xml:space="preserve"> </w:t>
      </w:r>
    </w:p>
    <w:p w14:paraId="2DB9508D" w14:textId="77777777" w:rsidR="00323E71" w:rsidRPr="00323E71" w:rsidRDefault="00323E71" w:rsidP="00855037">
      <w:pPr>
        <w:pStyle w:val="Odstavecseseznamem"/>
        <w:keepNext/>
        <w:spacing w:before="240"/>
        <w:ind w:left="0"/>
        <w:rPr>
          <w:b/>
          <w:sz w:val="28"/>
          <w:szCs w:val="28"/>
          <w:u w:val="single"/>
          <w:lang w:val="cs-CZ"/>
        </w:rPr>
      </w:pPr>
      <w:r w:rsidRPr="00323E71">
        <w:rPr>
          <w:b/>
          <w:sz w:val="28"/>
          <w:szCs w:val="28"/>
          <w:u w:val="single"/>
          <w:lang w:val="cs-CZ"/>
        </w:rPr>
        <w:t>13</w:t>
      </w:r>
      <w:r w:rsidRPr="00323E71">
        <w:rPr>
          <w:b/>
          <w:sz w:val="28"/>
          <w:szCs w:val="28"/>
          <w:u w:val="single"/>
        </w:rPr>
        <w:t xml:space="preserve">. </w:t>
      </w:r>
      <w:r w:rsidRPr="00323E71">
        <w:rPr>
          <w:rFonts w:eastAsia="Times New Roman"/>
          <w:b/>
          <w:kern w:val="3"/>
          <w:sz w:val="28"/>
          <w:szCs w:val="28"/>
          <w:u w:val="single"/>
          <w:lang w:eastAsia="cs-CZ"/>
        </w:rPr>
        <w:t>P</w:t>
      </w:r>
      <w:r w:rsidRPr="00323E71">
        <w:rPr>
          <w:rFonts w:eastAsia="Times New Roman"/>
          <w:b/>
          <w:kern w:val="3"/>
          <w:sz w:val="28"/>
          <w:szCs w:val="28"/>
          <w:u w:val="single"/>
          <w:lang w:val="cs-CZ" w:eastAsia="cs-CZ"/>
        </w:rPr>
        <w:t>ožadavky na p</w:t>
      </w:r>
      <w:r w:rsidRPr="00323E71">
        <w:rPr>
          <w:rFonts w:eastAsia="Times New Roman"/>
          <w:b/>
          <w:kern w:val="3"/>
          <w:sz w:val="28"/>
          <w:szCs w:val="28"/>
          <w:u w:val="single"/>
          <w:lang w:eastAsia="cs-CZ"/>
        </w:rPr>
        <w:t xml:space="preserve">opis </w:t>
      </w:r>
      <w:r w:rsidRPr="00323E71">
        <w:rPr>
          <w:rFonts w:eastAsia="Times New Roman"/>
          <w:b/>
          <w:iCs/>
          <w:kern w:val="3"/>
          <w:sz w:val="28"/>
          <w:szCs w:val="28"/>
          <w:u w:val="single"/>
          <w:lang w:eastAsia="cs-CZ"/>
        </w:rPr>
        <w:t>nabízeného</w:t>
      </w:r>
      <w:r w:rsidRPr="00323E71">
        <w:rPr>
          <w:rFonts w:eastAsia="Times New Roman"/>
          <w:b/>
          <w:kern w:val="3"/>
          <w:sz w:val="28"/>
          <w:szCs w:val="28"/>
          <w:u w:val="single"/>
          <w:lang w:eastAsia="cs-CZ"/>
        </w:rPr>
        <w:t xml:space="preserve"> technického řešení</w:t>
      </w:r>
      <w:r w:rsidRPr="00323E71">
        <w:rPr>
          <w:rFonts w:eastAsia="Times New Roman"/>
          <w:b/>
          <w:kern w:val="3"/>
          <w:sz w:val="28"/>
          <w:szCs w:val="28"/>
          <w:u w:val="single"/>
          <w:lang w:val="cs-CZ" w:eastAsia="cs-CZ"/>
        </w:rPr>
        <w:t xml:space="preserve"> dodavatele</w:t>
      </w:r>
    </w:p>
    <w:p w14:paraId="3953F136" w14:textId="77777777" w:rsidR="00487F44" w:rsidRPr="00BC358D" w:rsidRDefault="00487F44" w:rsidP="00855037">
      <w:pPr>
        <w:keepNext/>
        <w:suppressAutoHyphens/>
        <w:autoSpaceDN w:val="0"/>
        <w:textAlignment w:val="baseline"/>
        <w:rPr>
          <w:rFonts w:eastAsia="Times New Roman"/>
          <w:kern w:val="3"/>
          <w:szCs w:val="24"/>
          <w:lang w:eastAsia="cs-CZ"/>
        </w:rPr>
      </w:pPr>
      <w:r w:rsidRPr="00BC358D">
        <w:rPr>
          <w:rFonts w:eastAsia="Times New Roman"/>
          <w:kern w:val="3"/>
          <w:szCs w:val="24"/>
          <w:lang w:eastAsia="cs-CZ"/>
        </w:rPr>
        <w:t>Dodavatel je povinen v</w:t>
      </w:r>
      <w:r w:rsidR="00BC358D" w:rsidRPr="00BC358D">
        <w:rPr>
          <w:rFonts w:eastAsia="Times New Roman"/>
          <w:kern w:val="3"/>
          <w:szCs w:val="24"/>
          <w:lang w:eastAsia="cs-CZ"/>
        </w:rPr>
        <w:t> rámci své</w:t>
      </w:r>
      <w:r w:rsidRPr="00BC358D">
        <w:rPr>
          <w:rFonts w:eastAsia="Times New Roman"/>
          <w:kern w:val="3"/>
          <w:szCs w:val="24"/>
          <w:lang w:eastAsia="cs-CZ"/>
        </w:rPr>
        <w:t> nabíd</w:t>
      </w:r>
      <w:r w:rsidR="00BC358D" w:rsidRPr="00BC358D">
        <w:rPr>
          <w:rFonts w:eastAsia="Times New Roman"/>
          <w:kern w:val="3"/>
          <w:szCs w:val="24"/>
          <w:lang w:eastAsia="cs-CZ"/>
        </w:rPr>
        <w:t>ky</w:t>
      </w:r>
      <w:r w:rsidRPr="00BC358D">
        <w:rPr>
          <w:rFonts w:eastAsia="Times New Roman"/>
          <w:kern w:val="3"/>
          <w:szCs w:val="24"/>
          <w:lang w:eastAsia="cs-CZ"/>
        </w:rPr>
        <w:t xml:space="preserve"> předložit </w:t>
      </w:r>
      <w:r w:rsidR="00BC358D" w:rsidRPr="00BC358D">
        <w:rPr>
          <w:rFonts w:eastAsia="Times New Roman"/>
          <w:kern w:val="3"/>
          <w:szCs w:val="24"/>
          <w:lang w:eastAsia="cs-CZ"/>
        </w:rPr>
        <w:t xml:space="preserve">mimo jiné </w:t>
      </w:r>
      <w:r w:rsidRPr="00BC358D">
        <w:rPr>
          <w:rFonts w:eastAsia="Times New Roman"/>
          <w:kern w:val="3"/>
          <w:szCs w:val="24"/>
          <w:lang w:eastAsia="cs-CZ"/>
        </w:rPr>
        <w:t xml:space="preserve">popis nabízeného technického </w:t>
      </w:r>
      <w:r w:rsidR="00BC358D" w:rsidRPr="00BC358D">
        <w:rPr>
          <w:rFonts w:eastAsia="Times New Roman"/>
          <w:kern w:val="3"/>
          <w:szCs w:val="24"/>
          <w:lang w:eastAsia="cs-CZ"/>
        </w:rPr>
        <w:t>řešení zpracovaný</w:t>
      </w:r>
      <w:r w:rsidRPr="00BC358D">
        <w:rPr>
          <w:rFonts w:eastAsia="Times New Roman"/>
          <w:kern w:val="3"/>
          <w:szCs w:val="24"/>
          <w:lang w:eastAsia="cs-CZ"/>
        </w:rPr>
        <w:t xml:space="preserve"> dle požadavků obsažených v </w:t>
      </w:r>
      <w:r w:rsidR="00BC358D">
        <w:rPr>
          <w:rFonts w:eastAsia="Times New Roman"/>
          <w:kern w:val="3"/>
          <w:szCs w:val="24"/>
          <w:lang w:eastAsia="cs-CZ"/>
        </w:rPr>
        <w:t>t</w:t>
      </w:r>
      <w:r w:rsidRPr="00BC358D">
        <w:rPr>
          <w:rFonts w:eastAsia="Times New Roman"/>
          <w:kern w:val="3"/>
          <w:szCs w:val="24"/>
          <w:lang w:eastAsia="cs-CZ"/>
        </w:rPr>
        <w:t xml:space="preserve">echnické </w:t>
      </w:r>
      <w:r w:rsidRPr="000033D9">
        <w:rPr>
          <w:rFonts w:eastAsia="Times New Roman"/>
          <w:kern w:val="3"/>
          <w:szCs w:val="24"/>
          <w:lang w:eastAsia="cs-CZ"/>
        </w:rPr>
        <w:t>specifikaci</w:t>
      </w:r>
      <w:r w:rsidR="00BC358D" w:rsidRPr="000033D9">
        <w:rPr>
          <w:rFonts w:eastAsia="Times New Roman"/>
          <w:kern w:val="3"/>
          <w:szCs w:val="24"/>
          <w:lang w:eastAsia="cs-CZ"/>
        </w:rPr>
        <w:t xml:space="preserve"> (příloha č. </w:t>
      </w:r>
      <w:r w:rsidR="000033D9" w:rsidRPr="000033D9">
        <w:rPr>
          <w:rFonts w:eastAsia="Times New Roman"/>
          <w:kern w:val="3"/>
          <w:szCs w:val="24"/>
          <w:lang w:eastAsia="cs-CZ"/>
        </w:rPr>
        <w:t>1 smlouvy</w:t>
      </w:r>
      <w:r w:rsidR="00E70254">
        <w:rPr>
          <w:rFonts w:eastAsia="Times New Roman"/>
          <w:kern w:val="3"/>
          <w:szCs w:val="24"/>
          <w:lang w:eastAsia="cs-CZ"/>
        </w:rPr>
        <w:t xml:space="preserve"> o dílo</w:t>
      </w:r>
      <w:r w:rsidR="00BC358D" w:rsidRPr="000033D9">
        <w:rPr>
          <w:rFonts w:eastAsia="Times New Roman"/>
          <w:kern w:val="3"/>
          <w:szCs w:val="24"/>
          <w:lang w:eastAsia="cs-CZ"/>
        </w:rPr>
        <w:t>)</w:t>
      </w:r>
      <w:r w:rsidRPr="000033D9">
        <w:rPr>
          <w:rFonts w:eastAsia="Times New Roman"/>
          <w:kern w:val="3"/>
          <w:szCs w:val="24"/>
          <w:lang w:eastAsia="cs-CZ"/>
        </w:rPr>
        <w:t xml:space="preserve">. </w:t>
      </w:r>
      <w:r w:rsidR="00BC358D" w:rsidRPr="000033D9">
        <w:rPr>
          <w:rFonts w:eastAsia="Times New Roman"/>
          <w:kern w:val="3"/>
          <w:szCs w:val="24"/>
          <w:lang w:eastAsia="cs-CZ"/>
        </w:rPr>
        <w:t>Popis</w:t>
      </w:r>
      <w:r w:rsidR="00BC358D" w:rsidRPr="00BC358D">
        <w:rPr>
          <w:rFonts w:eastAsia="Times New Roman"/>
          <w:kern w:val="3"/>
          <w:szCs w:val="24"/>
          <w:lang w:eastAsia="cs-CZ"/>
        </w:rPr>
        <w:t xml:space="preserve"> technického řešení</w:t>
      </w:r>
      <w:r w:rsidRPr="00BC358D">
        <w:rPr>
          <w:rFonts w:eastAsia="Times New Roman"/>
          <w:kern w:val="3"/>
          <w:szCs w:val="24"/>
          <w:lang w:eastAsia="cs-CZ"/>
        </w:rPr>
        <w:t xml:space="preserve"> musí být konkrétní, úplný a včetně kompletní značkové specifikace nabízených </w:t>
      </w:r>
      <w:r w:rsidR="00BC358D" w:rsidRPr="00BC358D">
        <w:rPr>
          <w:rFonts w:eastAsia="Times New Roman"/>
          <w:kern w:val="3"/>
          <w:szCs w:val="24"/>
          <w:lang w:eastAsia="cs-CZ"/>
        </w:rPr>
        <w:t>d</w:t>
      </w:r>
      <w:r w:rsidRPr="00BC358D">
        <w:rPr>
          <w:rFonts w:eastAsia="Times New Roman"/>
          <w:kern w:val="3"/>
          <w:szCs w:val="24"/>
          <w:lang w:eastAsia="cs-CZ"/>
        </w:rPr>
        <w:t xml:space="preserve">odávek a musí prokazovat, že nabízené řešení jednoznačně splňuje všechny požadavky zadavatele. </w:t>
      </w:r>
    </w:p>
    <w:p w14:paraId="6459831A" w14:textId="77777777" w:rsidR="00487F44" w:rsidRPr="00BC358D" w:rsidRDefault="00487F44" w:rsidP="00235B6D">
      <w:pPr>
        <w:suppressAutoHyphens/>
        <w:autoSpaceDN w:val="0"/>
        <w:textAlignment w:val="baseline"/>
        <w:rPr>
          <w:rFonts w:eastAsia="Times New Roman"/>
          <w:kern w:val="3"/>
          <w:szCs w:val="24"/>
          <w:lang w:eastAsia="cs-CZ"/>
        </w:rPr>
      </w:pPr>
      <w:r w:rsidRPr="00BC358D">
        <w:rPr>
          <w:rFonts w:eastAsia="Times New Roman"/>
          <w:kern w:val="3"/>
          <w:szCs w:val="24"/>
          <w:lang w:eastAsia="cs-CZ"/>
        </w:rPr>
        <w:t>Dodavatel uvede detailní popis postupu při implementaci předmětu plnění, tj. postup pro řádné zajištění požadovaných dodávek a služeb. Součástí popisu bude podrobný popis způsobu realizace požadovaných služeb s důrazem na postupy, kterými dodavatel zajistí dosažení požadovaných cílů.  Postup musí respektovat výchozí stav, doporučení výrobců pro implementaci nabízených dodávek, využití nejlepších praktik (</w:t>
      </w:r>
      <w:proofErr w:type="spellStart"/>
      <w:r w:rsidRPr="00BC358D">
        <w:rPr>
          <w:rFonts w:eastAsia="Times New Roman"/>
          <w:kern w:val="3"/>
          <w:szCs w:val="24"/>
          <w:lang w:eastAsia="cs-CZ"/>
        </w:rPr>
        <w:t>best</w:t>
      </w:r>
      <w:proofErr w:type="spellEnd"/>
      <w:r w:rsidRPr="00BC358D">
        <w:rPr>
          <w:rFonts w:eastAsia="Times New Roman"/>
          <w:kern w:val="3"/>
          <w:szCs w:val="24"/>
          <w:lang w:eastAsia="cs-CZ"/>
        </w:rPr>
        <w:t xml:space="preserve"> </w:t>
      </w:r>
      <w:proofErr w:type="spellStart"/>
      <w:r w:rsidRPr="00BC358D">
        <w:rPr>
          <w:rFonts w:eastAsia="Times New Roman"/>
          <w:kern w:val="3"/>
          <w:szCs w:val="24"/>
          <w:lang w:eastAsia="cs-CZ"/>
        </w:rPr>
        <w:t>practice</w:t>
      </w:r>
      <w:proofErr w:type="spellEnd"/>
      <w:r w:rsidRPr="00BC358D">
        <w:rPr>
          <w:rFonts w:eastAsia="Times New Roman"/>
          <w:kern w:val="3"/>
          <w:szCs w:val="24"/>
          <w:lang w:eastAsia="cs-CZ"/>
        </w:rPr>
        <w:t>) a obecně platné technic</w:t>
      </w:r>
      <w:r w:rsidR="00891258">
        <w:rPr>
          <w:rFonts w:eastAsia="Times New Roman"/>
          <w:kern w:val="3"/>
          <w:szCs w:val="24"/>
          <w:lang w:eastAsia="cs-CZ"/>
        </w:rPr>
        <w:t>ké předpisy a normy týkající se </w:t>
      </w:r>
      <w:r w:rsidRPr="00BC358D">
        <w:rPr>
          <w:rFonts w:eastAsia="Times New Roman"/>
          <w:kern w:val="3"/>
          <w:szCs w:val="24"/>
          <w:lang w:eastAsia="cs-CZ"/>
        </w:rPr>
        <w:t xml:space="preserve">zakázky. Z popisu postupu musí být zřejmý způsob a náročnost (časová i odborná) zapojení zaměstnanců </w:t>
      </w:r>
      <w:r w:rsidR="00EE398E">
        <w:rPr>
          <w:rFonts w:eastAsia="Times New Roman"/>
          <w:kern w:val="3"/>
          <w:szCs w:val="24"/>
          <w:lang w:eastAsia="cs-CZ"/>
        </w:rPr>
        <w:t>z</w:t>
      </w:r>
      <w:r w:rsidRPr="00BC358D">
        <w:rPr>
          <w:rFonts w:eastAsia="Times New Roman"/>
          <w:kern w:val="3"/>
          <w:szCs w:val="24"/>
          <w:lang w:eastAsia="cs-CZ"/>
        </w:rPr>
        <w:t>adavatele do realizace zakázky.</w:t>
      </w:r>
    </w:p>
    <w:p w14:paraId="59075828" w14:textId="77777777" w:rsidR="00487F44" w:rsidRPr="00BC358D" w:rsidRDefault="00487F44" w:rsidP="00235B6D">
      <w:pPr>
        <w:suppressAutoHyphens/>
        <w:autoSpaceDN w:val="0"/>
        <w:textAlignment w:val="baseline"/>
        <w:rPr>
          <w:rFonts w:eastAsia="Times New Roman"/>
          <w:kern w:val="3"/>
          <w:szCs w:val="24"/>
          <w:lang w:eastAsia="cs-CZ"/>
        </w:rPr>
      </w:pPr>
      <w:r w:rsidRPr="00BC358D">
        <w:rPr>
          <w:rFonts w:eastAsia="Times New Roman"/>
          <w:kern w:val="3"/>
          <w:szCs w:val="24"/>
          <w:lang w:eastAsia="cs-CZ"/>
        </w:rPr>
        <w:t>Popis nabízeného technického řešení bude zpracovaný v níže uvedeném členění:</w:t>
      </w:r>
    </w:p>
    <w:p w14:paraId="09CDDCF6" w14:textId="77777777" w:rsidR="00487F44" w:rsidRPr="00BC358D" w:rsidRDefault="00487F44" w:rsidP="00235B6D">
      <w:pPr>
        <w:suppressAutoHyphens/>
        <w:autoSpaceDN w:val="0"/>
        <w:textAlignment w:val="baseline"/>
        <w:rPr>
          <w:rFonts w:eastAsia="Times New Roman"/>
          <w:kern w:val="3"/>
          <w:szCs w:val="24"/>
          <w:u w:val="single"/>
          <w:lang w:eastAsia="cs-CZ"/>
        </w:rPr>
      </w:pPr>
      <w:r w:rsidRPr="00BC358D">
        <w:rPr>
          <w:rFonts w:eastAsia="Times New Roman"/>
          <w:kern w:val="3"/>
          <w:szCs w:val="24"/>
          <w:u w:val="single"/>
          <w:lang w:eastAsia="cs-CZ"/>
        </w:rPr>
        <w:t>Metodika implementace</w:t>
      </w:r>
    </w:p>
    <w:p w14:paraId="39A28875" w14:textId="77777777" w:rsidR="00487F44" w:rsidRPr="00BC358D"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BC358D">
        <w:rPr>
          <w:rFonts w:eastAsia="Times New Roman"/>
          <w:kern w:val="3"/>
          <w:szCs w:val="24"/>
          <w:lang w:eastAsia="cs-CZ"/>
        </w:rPr>
        <w:t xml:space="preserve">Detailní </w:t>
      </w:r>
      <w:r w:rsidRPr="005B6B0F">
        <w:rPr>
          <w:rFonts w:eastAsia="Times New Roman"/>
          <w:kern w:val="3"/>
          <w:szCs w:val="24"/>
          <w:lang w:eastAsia="cs-CZ"/>
        </w:rPr>
        <w:t>návrh cílového stav</w:t>
      </w:r>
      <w:r w:rsidR="00BC358D" w:rsidRPr="005B6B0F">
        <w:rPr>
          <w:rFonts w:eastAsia="Times New Roman"/>
          <w:kern w:val="3"/>
          <w:szCs w:val="24"/>
          <w:lang w:eastAsia="cs-CZ"/>
        </w:rPr>
        <w:t>u respektující požadavky podle t</w:t>
      </w:r>
      <w:r w:rsidRPr="005B6B0F">
        <w:rPr>
          <w:rFonts w:eastAsia="Times New Roman"/>
          <w:kern w:val="3"/>
          <w:szCs w:val="24"/>
          <w:lang w:eastAsia="cs-CZ"/>
        </w:rPr>
        <w:t xml:space="preserve">echnické specifikace (zejména </w:t>
      </w:r>
      <w:r w:rsidR="00822E81">
        <w:rPr>
          <w:rFonts w:eastAsia="Times New Roman"/>
          <w:kern w:val="3"/>
          <w:szCs w:val="24"/>
          <w:lang w:eastAsia="cs-CZ"/>
        </w:rPr>
        <w:t>kapitola</w:t>
      </w:r>
      <w:r w:rsidRPr="005B6B0F">
        <w:rPr>
          <w:rFonts w:eastAsia="Times New Roman"/>
          <w:kern w:val="3"/>
          <w:szCs w:val="24"/>
          <w:lang w:eastAsia="cs-CZ"/>
        </w:rPr>
        <w:t xml:space="preserve"> 3) včetně uceleného detailního popisu jedn</w:t>
      </w:r>
      <w:r w:rsidR="00BC358D" w:rsidRPr="005B6B0F">
        <w:rPr>
          <w:rFonts w:eastAsia="Times New Roman"/>
          <w:kern w:val="3"/>
          <w:szCs w:val="24"/>
          <w:lang w:eastAsia="cs-CZ"/>
        </w:rPr>
        <w:t xml:space="preserve">otlivých částí systému a jejich </w:t>
      </w:r>
      <w:r w:rsidRPr="005B6B0F">
        <w:rPr>
          <w:rFonts w:eastAsia="Times New Roman"/>
          <w:kern w:val="3"/>
          <w:szCs w:val="24"/>
          <w:lang w:eastAsia="cs-CZ"/>
        </w:rPr>
        <w:t>vzájemných vazeb. Detailní návrh cílového stavu musí dále obsahovat detailní popis postupu implementace předmětu plnění včetně detailního popisu způsobu realizace implementačních</w:t>
      </w:r>
      <w:r w:rsidR="00BC358D" w:rsidRPr="005B6B0F">
        <w:rPr>
          <w:rFonts w:eastAsia="Times New Roman"/>
          <w:kern w:val="3"/>
          <w:szCs w:val="24"/>
          <w:lang w:eastAsia="cs-CZ"/>
        </w:rPr>
        <w:t xml:space="preserve"> služeb </w:t>
      </w:r>
      <w:r w:rsidR="00BC358D" w:rsidRPr="005B6B0F">
        <w:rPr>
          <w:rFonts w:eastAsia="Times New Roman"/>
          <w:kern w:val="3"/>
          <w:szCs w:val="24"/>
          <w:lang w:eastAsia="cs-CZ"/>
        </w:rPr>
        <w:lastRenderedPageBreak/>
        <w:t xml:space="preserve">uvedených v </w:t>
      </w:r>
      <w:r w:rsidR="00822E81">
        <w:rPr>
          <w:rFonts w:eastAsia="Times New Roman"/>
          <w:kern w:val="3"/>
          <w:szCs w:val="24"/>
          <w:lang w:eastAsia="cs-CZ"/>
        </w:rPr>
        <w:t>kapitole</w:t>
      </w:r>
      <w:r w:rsidR="00BC358D" w:rsidRPr="005B6B0F">
        <w:rPr>
          <w:rFonts w:eastAsia="Times New Roman"/>
          <w:kern w:val="3"/>
          <w:szCs w:val="24"/>
          <w:lang w:eastAsia="cs-CZ"/>
        </w:rPr>
        <w:t xml:space="preserve"> 5 t</w:t>
      </w:r>
      <w:r w:rsidRPr="005B6B0F">
        <w:rPr>
          <w:rFonts w:eastAsia="Times New Roman"/>
          <w:kern w:val="3"/>
          <w:szCs w:val="24"/>
          <w:lang w:eastAsia="cs-CZ"/>
        </w:rPr>
        <w:t>echnické specifikace.</w:t>
      </w:r>
      <w:r w:rsidRPr="00BC358D">
        <w:rPr>
          <w:rFonts w:eastAsia="Times New Roman"/>
          <w:kern w:val="3"/>
          <w:szCs w:val="24"/>
          <w:lang w:eastAsia="cs-CZ"/>
        </w:rPr>
        <w:t xml:space="preserve"> </w:t>
      </w:r>
    </w:p>
    <w:p w14:paraId="2B59C819" w14:textId="77777777" w:rsidR="00487F44" w:rsidRPr="00BC358D"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BC358D">
        <w:rPr>
          <w:rFonts w:eastAsia="Times New Roman"/>
          <w:kern w:val="3"/>
          <w:szCs w:val="24"/>
          <w:lang w:eastAsia="cs-CZ"/>
        </w:rPr>
        <w:t>Detailní popis funkčních vlastností nabízeného plnění ve struktuře a rozsahu uvedených v</w:t>
      </w:r>
      <w:r w:rsidR="00BC358D" w:rsidRPr="00BC358D">
        <w:rPr>
          <w:rFonts w:eastAsia="Times New Roman"/>
          <w:kern w:val="3"/>
          <w:szCs w:val="24"/>
          <w:lang w:eastAsia="cs-CZ"/>
        </w:rPr>
        <w:t> </w:t>
      </w:r>
      <w:r w:rsidR="00822E81">
        <w:rPr>
          <w:rFonts w:eastAsia="Times New Roman"/>
          <w:kern w:val="3"/>
          <w:szCs w:val="24"/>
          <w:lang w:eastAsia="cs-CZ"/>
        </w:rPr>
        <w:t>kapitole</w:t>
      </w:r>
      <w:r w:rsidRPr="005B6B0F">
        <w:rPr>
          <w:rFonts w:eastAsia="Times New Roman"/>
          <w:kern w:val="3"/>
          <w:szCs w:val="24"/>
          <w:lang w:eastAsia="cs-CZ"/>
        </w:rPr>
        <w:t xml:space="preserve"> 3 </w:t>
      </w:r>
      <w:r w:rsidR="00BC358D" w:rsidRPr="005B6B0F">
        <w:rPr>
          <w:rFonts w:eastAsia="Times New Roman"/>
          <w:kern w:val="3"/>
          <w:szCs w:val="24"/>
          <w:lang w:eastAsia="cs-CZ"/>
        </w:rPr>
        <w:t>t</w:t>
      </w:r>
      <w:r w:rsidRPr="005B6B0F">
        <w:rPr>
          <w:rFonts w:eastAsia="Times New Roman"/>
          <w:kern w:val="3"/>
          <w:szCs w:val="24"/>
          <w:lang w:eastAsia="cs-CZ"/>
        </w:rPr>
        <w:t>echnické specifikace.</w:t>
      </w:r>
    </w:p>
    <w:p w14:paraId="2E5E2786" w14:textId="77777777" w:rsidR="00487F44" w:rsidRPr="00BC358D"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BC358D">
        <w:rPr>
          <w:rFonts w:eastAsia="Times New Roman"/>
          <w:kern w:val="3"/>
          <w:szCs w:val="24"/>
          <w:lang w:eastAsia="cs-CZ"/>
        </w:rPr>
        <w:t xml:space="preserve">Návrh </w:t>
      </w:r>
      <w:r w:rsidRPr="005B6B0F">
        <w:rPr>
          <w:rFonts w:eastAsia="Times New Roman"/>
          <w:kern w:val="3"/>
          <w:szCs w:val="24"/>
          <w:lang w:eastAsia="cs-CZ"/>
        </w:rPr>
        <w:t xml:space="preserve">akceptačních scénářů a návrh způsobu provedení akceptačních testů (viz </w:t>
      </w:r>
      <w:r w:rsidR="00822E81">
        <w:rPr>
          <w:rFonts w:eastAsia="Times New Roman"/>
          <w:kern w:val="3"/>
          <w:szCs w:val="24"/>
          <w:lang w:eastAsia="cs-CZ"/>
        </w:rPr>
        <w:t>kapitola</w:t>
      </w:r>
      <w:r w:rsidRPr="005B6B0F">
        <w:rPr>
          <w:rFonts w:eastAsia="Times New Roman"/>
          <w:kern w:val="3"/>
          <w:szCs w:val="24"/>
          <w:lang w:eastAsia="cs-CZ"/>
        </w:rPr>
        <w:t xml:space="preserve"> </w:t>
      </w:r>
      <w:r w:rsidR="00384F6F">
        <w:rPr>
          <w:rFonts w:eastAsia="Times New Roman"/>
          <w:kern w:val="3"/>
          <w:szCs w:val="24"/>
          <w:lang w:eastAsia="cs-CZ"/>
        </w:rPr>
        <w:t>5</w:t>
      </w:r>
      <w:r w:rsidRPr="005B6B0F">
        <w:rPr>
          <w:rFonts w:eastAsia="Times New Roman"/>
          <w:kern w:val="3"/>
          <w:szCs w:val="24"/>
          <w:lang w:eastAsia="cs-CZ"/>
        </w:rPr>
        <w:t>.</w:t>
      </w:r>
      <w:r w:rsidR="00335BCA">
        <w:rPr>
          <w:rFonts w:eastAsia="Times New Roman"/>
          <w:kern w:val="3"/>
          <w:szCs w:val="24"/>
          <w:lang w:eastAsia="cs-CZ"/>
        </w:rPr>
        <w:t>4</w:t>
      </w:r>
      <w:r w:rsidRPr="005B6B0F">
        <w:rPr>
          <w:rFonts w:eastAsia="Times New Roman"/>
          <w:kern w:val="3"/>
          <w:szCs w:val="24"/>
          <w:lang w:eastAsia="cs-CZ"/>
        </w:rPr>
        <w:t xml:space="preserve"> </w:t>
      </w:r>
      <w:r w:rsidR="00BC358D" w:rsidRPr="005B6B0F">
        <w:rPr>
          <w:rFonts w:eastAsia="Times New Roman"/>
          <w:kern w:val="3"/>
          <w:szCs w:val="24"/>
          <w:lang w:eastAsia="cs-CZ"/>
        </w:rPr>
        <w:t>t</w:t>
      </w:r>
      <w:r w:rsidRPr="005B6B0F">
        <w:rPr>
          <w:rFonts w:eastAsia="Times New Roman"/>
          <w:kern w:val="3"/>
          <w:szCs w:val="24"/>
          <w:lang w:eastAsia="cs-CZ"/>
        </w:rPr>
        <w:t>echnické specifikace)</w:t>
      </w:r>
      <w:r w:rsidRPr="00BC358D">
        <w:rPr>
          <w:rFonts w:eastAsia="Times New Roman"/>
          <w:kern w:val="3"/>
          <w:szCs w:val="24"/>
          <w:lang w:eastAsia="cs-CZ"/>
        </w:rPr>
        <w:t xml:space="preserve"> v rozsahu, který zajistí prověř</w:t>
      </w:r>
      <w:r w:rsidR="00BC358D" w:rsidRPr="00BC358D">
        <w:rPr>
          <w:rFonts w:eastAsia="Times New Roman"/>
          <w:kern w:val="3"/>
          <w:szCs w:val="24"/>
          <w:lang w:eastAsia="cs-CZ"/>
        </w:rPr>
        <w:t>ení všech požadovaných funkcí a </w:t>
      </w:r>
      <w:r w:rsidRPr="00BC358D">
        <w:rPr>
          <w:rFonts w:eastAsia="Times New Roman"/>
          <w:kern w:val="3"/>
          <w:szCs w:val="24"/>
          <w:lang w:eastAsia="cs-CZ"/>
        </w:rPr>
        <w:t xml:space="preserve">případnou vazbu na ostatní položky/systémy, se kterými konkrétní dodávka komunikuje nebo ke kterým je </w:t>
      </w:r>
      <w:r w:rsidR="00CC7D83">
        <w:rPr>
          <w:rFonts w:eastAsia="Times New Roman"/>
          <w:kern w:val="3"/>
          <w:szCs w:val="24"/>
          <w:lang w:eastAsia="cs-CZ"/>
        </w:rPr>
        <w:t>nějakým způsobem připojena, tzn.</w:t>
      </w:r>
      <w:r w:rsidR="00366B82">
        <w:rPr>
          <w:rFonts w:eastAsia="Times New Roman"/>
          <w:kern w:val="3"/>
          <w:szCs w:val="24"/>
          <w:lang w:eastAsia="cs-CZ"/>
        </w:rPr>
        <w:t xml:space="preserve"> </w:t>
      </w:r>
      <w:r w:rsidRPr="00BC358D">
        <w:rPr>
          <w:rFonts w:eastAsia="Times New Roman"/>
          <w:kern w:val="3"/>
          <w:szCs w:val="24"/>
          <w:lang w:eastAsia="cs-CZ"/>
        </w:rPr>
        <w:t>dochází v jakékoliv formě k výměně dat.</w:t>
      </w:r>
    </w:p>
    <w:p w14:paraId="6D1EFB3F" w14:textId="77777777" w:rsidR="00487F44" w:rsidRPr="008A20E3"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8A20E3">
        <w:rPr>
          <w:rFonts w:eastAsia="Times New Roman"/>
          <w:kern w:val="3"/>
          <w:szCs w:val="24"/>
          <w:lang w:eastAsia="cs-CZ"/>
        </w:rPr>
        <w:t xml:space="preserve">Detailní popis navrhovaných školení v rozsahu požadovaném v kapitole </w:t>
      </w:r>
      <w:r w:rsidR="00BC358D" w:rsidRPr="008A20E3">
        <w:rPr>
          <w:rFonts w:eastAsia="Times New Roman"/>
          <w:kern w:val="3"/>
          <w:szCs w:val="24"/>
          <w:lang w:eastAsia="cs-CZ"/>
        </w:rPr>
        <w:t>5.</w:t>
      </w:r>
      <w:r w:rsidR="00384F6F" w:rsidRPr="008A20E3">
        <w:rPr>
          <w:rFonts w:eastAsia="Times New Roman"/>
          <w:kern w:val="3"/>
          <w:szCs w:val="24"/>
          <w:lang w:eastAsia="cs-CZ"/>
        </w:rPr>
        <w:t>3</w:t>
      </w:r>
      <w:r w:rsidR="00BC358D" w:rsidRPr="008A20E3">
        <w:rPr>
          <w:rFonts w:eastAsia="Times New Roman"/>
          <w:kern w:val="3"/>
          <w:szCs w:val="24"/>
          <w:lang w:eastAsia="cs-CZ"/>
        </w:rPr>
        <w:t xml:space="preserve"> t</w:t>
      </w:r>
      <w:r w:rsidRPr="008A20E3">
        <w:rPr>
          <w:rFonts w:eastAsia="Times New Roman"/>
          <w:kern w:val="3"/>
          <w:szCs w:val="24"/>
          <w:lang w:eastAsia="cs-CZ"/>
        </w:rPr>
        <w:t>echnické specifikace.</w:t>
      </w:r>
    </w:p>
    <w:p w14:paraId="5899893C" w14:textId="77777777" w:rsidR="00487F44" w:rsidRPr="008A20E3"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8A20E3">
        <w:rPr>
          <w:rFonts w:eastAsia="Times New Roman"/>
          <w:kern w:val="3"/>
          <w:szCs w:val="24"/>
          <w:lang w:eastAsia="cs-CZ"/>
        </w:rPr>
        <w:t>Detailní popis způsobu odstraňování záručních vad alespoň v rozsahu požadovaném v </w:t>
      </w:r>
      <w:r w:rsidR="00822E81" w:rsidRPr="008A20E3">
        <w:rPr>
          <w:rFonts w:eastAsia="Times New Roman"/>
          <w:kern w:val="3"/>
          <w:szCs w:val="24"/>
          <w:lang w:eastAsia="cs-CZ"/>
        </w:rPr>
        <w:t>kapitole</w:t>
      </w:r>
      <w:r w:rsidR="00BC358D" w:rsidRPr="008A20E3">
        <w:rPr>
          <w:rFonts w:eastAsia="Times New Roman"/>
          <w:kern w:val="3"/>
          <w:szCs w:val="24"/>
          <w:lang w:eastAsia="cs-CZ"/>
        </w:rPr>
        <w:t xml:space="preserve"> 6 t</w:t>
      </w:r>
      <w:r w:rsidRPr="008A20E3">
        <w:rPr>
          <w:rFonts w:eastAsia="Times New Roman"/>
          <w:kern w:val="3"/>
          <w:szCs w:val="24"/>
          <w:lang w:eastAsia="cs-CZ"/>
        </w:rPr>
        <w:t>echnické specifikace.</w:t>
      </w:r>
    </w:p>
    <w:p w14:paraId="1532ABA0" w14:textId="3388F2ED" w:rsidR="00487F44" w:rsidRPr="000C2853" w:rsidRDefault="00487F44" w:rsidP="00BC358D">
      <w:pPr>
        <w:widowControl w:val="0"/>
        <w:numPr>
          <w:ilvl w:val="0"/>
          <w:numId w:val="22"/>
        </w:numPr>
        <w:suppressAutoHyphens/>
        <w:autoSpaceDN w:val="0"/>
        <w:spacing w:before="120" w:after="0"/>
        <w:textAlignment w:val="baseline"/>
        <w:rPr>
          <w:rFonts w:eastAsia="Times New Roman"/>
          <w:kern w:val="3"/>
          <w:szCs w:val="24"/>
          <w:lang w:eastAsia="cs-CZ"/>
        </w:rPr>
      </w:pPr>
      <w:r w:rsidRPr="000C2853">
        <w:rPr>
          <w:rFonts w:eastAsia="Times New Roman"/>
          <w:kern w:val="3"/>
          <w:szCs w:val="24"/>
          <w:lang w:eastAsia="cs-CZ"/>
        </w:rPr>
        <w:t xml:space="preserve">Detailní popis podpory provozu, tzn. servisních služeb, alespoň v rozsahu dle kapitoly </w:t>
      </w:r>
      <w:r w:rsidR="00384F6F" w:rsidRPr="000C2853">
        <w:rPr>
          <w:rFonts w:eastAsia="Times New Roman"/>
          <w:kern w:val="3"/>
          <w:szCs w:val="24"/>
          <w:lang w:eastAsia="cs-CZ"/>
        </w:rPr>
        <w:t>6</w:t>
      </w:r>
      <w:r w:rsidR="004A647E">
        <w:rPr>
          <w:rFonts w:eastAsia="Times New Roman"/>
          <w:kern w:val="3"/>
          <w:szCs w:val="24"/>
          <w:lang w:eastAsia="cs-CZ"/>
        </w:rPr>
        <w:t> </w:t>
      </w:r>
      <w:r w:rsidR="00822E81" w:rsidRPr="000C2853">
        <w:rPr>
          <w:rFonts w:eastAsia="Times New Roman"/>
          <w:kern w:val="3"/>
          <w:szCs w:val="24"/>
          <w:lang w:eastAsia="cs-CZ"/>
        </w:rPr>
        <w:t>t</w:t>
      </w:r>
      <w:r w:rsidRPr="000C2853">
        <w:rPr>
          <w:rFonts w:eastAsia="Times New Roman"/>
          <w:kern w:val="3"/>
          <w:szCs w:val="24"/>
          <w:lang w:eastAsia="cs-CZ"/>
        </w:rPr>
        <w:t>echnické specifikace.</w:t>
      </w:r>
    </w:p>
    <w:p w14:paraId="53EED105" w14:textId="77777777" w:rsidR="00BC358D" w:rsidRPr="00BC358D" w:rsidRDefault="00487F44" w:rsidP="00BC358D">
      <w:pPr>
        <w:suppressAutoHyphens/>
        <w:autoSpaceDN w:val="0"/>
        <w:spacing w:before="240"/>
        <w:textAlignment w:val="baseline"/>
        <w:rPr>
          <w:rFonts w:eastAsia="Times New Roman"/>
          <w:kern w:val="3"/>
          <w:szCs w:val="24"/>
          <w:lang w:eastAsia="cs-CZ"/>
        </w:rPr>
      </w:pPr>
      <w:r w:rsidRPr="00BC358D">
        <w:rPr>
          <w:rFonts w:eastAsia="Times New Roman"/>
          <w:kern w:val="3"/>
          <w:szCs w:val="24"/>
          <w:lang w:eastAsia="cs-CZ"/>
        </w:rPr>
        <w:t xml:space="preserve">Popis nabízeného technického řešení bude sloužit k ověření, zda plnění, které dodavatel nabízí, odpovídá zadání a cíli, ke kterému zakázka směřuje. </w:t>
      </w:r>
    </w:p>
    <w:p w14:paraId="0BD599FE" w14:textId="77777777" w:rsidR="00323E71" w:rsidRPr="00487F44" w:rsidRDefault="00487F44" w:rsidP="00235B6D">
      <w:pPr>
        <w:suppressAutoHyphens/>
        <w:autoSpaceDN w:val="0"/>
        <w:textAlignment w:val="baseline"/>
        <w:rPr>
          <w:rFonts w:eastAsia="Times New Roman"/>
          <w:kern w:val="3"/>
          <w:szCs w:val="24"/>
          <w:lang w:eastAsia="cs-CZ"/>
        </w:rPr>
      </w:pPr>
      <w:r w:rsidRPr="00BC358D">
        <w:rPr>
          <w:rFonts w:eastAsia="Times New Roman"/>
          <w:kern w:val="3"/>
          <w:szCs w:val="24"/>
          <w:lang w:eastAsia="cs-CZ"/>
        </w:rPr>
        <w:t xml:space="preserve">Popis nabízeného technického řešení obsažený v nabídce vybraného dodavatele se stane přílohou smlouvy uzavřené s tímto dodavatelem a dodavatel bude povinen v souladu s tímto popisem nabízeného technického řešení postupovat při zpracování </w:t>
      </w:r>
      <w:r w:rsidR="00BC358D" w:rsidRPr="00BC358D">
        <w:rPr>
          <w:rFonts w:eastAsia="Times New Roman"/>
          <w:kern w:val="3"/>
          <w:szCs w:val="24"/>
          <w:lang w:eastAsia="cs-CZ"/>
        </w:rPr>
        <w:t>d</w:t>
      </w:r>
      <w:r w:rsidRPr="00BC358D">
        <w:rPr>
          <w:rFonts w:eastAsia="Times New Roman"/>
          <w:kern w:val="3"/>
          <w:szCs w:val="24"/>
          <w:lang w:eastAsia="cs-CZ"/>
        </w:rPr>
        <w:t xml:space="preserve">íla i při poskytování </w:t>
      </w:r>
      <w:r w:rsidR="00BC358D" w:rsidRPr="00BC358D">
        <w:rPr>
          <w:rFonts w:eastAsia="Times New Roman"/>
          <w:kern w:val="3"/>
          <w:szCs w:val="24"/>
          <w:lang w:eastAsia="cs-CZ"/>
        </w:rPr>
        <w:t>servisních služeb</w:t>
      </w:r>
      <w:r w:rsidRPr="00BC358D">
        <w:rPr>
          <w:rFonts w:eastAsia="Times New Roman"/>
          <w:kern w:val="3"/>
          <w:szCs w:val="24"/>
          <w:lang w:eastAsia="cs-CZ"/>
        </w:rPr>
        <w:t>.</w:t>
      </w:r>
    </w:p>
    <w:p w14:paraId="1C814B57" w14:textId="77777777" w:rsidR="00014BBC" w:rsidRPr="00CA64A4" w:rsidRDefault="00C57797" w:rsidP="00235B6D">
      <w:pPr>
        <w:pStyle w:val="Nadpis2"/>
        <w:rPr>
          <w:lang w:val="cs-CZ"/>
        </w:rPr>
      </w:pPr>
      <w:r w:rsidRPr="00CA64A4">
        <w:rPr>
          <w:lang w:val="cs-CZ"/>
        </w:rPr>
        <w:t>1</w:t>
      </w:r>
      <w:r w:rsidR="00323E71">
        <w:rPr>
          <w:lang w:val="cs-CZ"/>
        </w:rPr>
        <w:t>4</w:t>
      </w:r>
      <w:r w:rsidR="002C0308" w:rsidRPr="00CA64A4">
        <w:t xml:space="preserve">. </w:t>
      </w:r>
      <w:r w:rsidR="00AD5943" w:rsidRPr="00CA64A4">
        <w:rPr>
          <w:lang w:val="cs-CZ"/>
        </w:rPr>
        <w:t xml:space="preserve">Způsob podání a obsah nabídky </w:t>
      </w:r>
    </w:p>
    <w:p w14:paraId="27340693" w14:textId="77777777" w:rsidR="00232030" w:rsidRPr="00554AB0" w:rsidRDefault="00232030" w:rsidP="00235B6D">
      <w:r w:rsidRPr="00CA64A4">
        <w:t xml:space="preserve">Nabídka </w:t>
      </w:r>
      <w:r w:rsidR="008E24E5" w:rsidRPr="00CA64A4">
        <w:rPr>
          <w:b/>
        </w:rPr>
        <w:t>v českém jazyce</w:t>
      </w:r>
      <w:r w:rsidR="008E24E5" w:rsidRPr="00CA64A4">
        <w:t xml:space="preserve"> </w:t>
      </w:r>
      <w:r w:rsidR="00AD5943" w:rsidRPr="00CA64A4">
        <w:t>musí být</w:t>
      </w:r>
      <w:r w:rsidRPr="00CA64A4">
        <w:t xml:space="preserve"> </w:t>
      </w:r>
      <w:r w:rsidRPr="00CA64A4">
        <w:rPr>
          <w:b/>
        </w:rPr>
        <w:t xml:space="preserve">zpracována </w:t>
      </w:r>
      <w:r w:rsidR="008E24E5" w:rsidRPr="00CA64A4">
        <w:rPr>
          <w:b/>
        </w:rPr>
        <w:t>písemně v elektronické podobě</w:t>
      </w:r>
      <w:r w:rsidRPr="00CA64A4">
        <w:rPr>
          <w:b/>
        </w:rPr>
        <w:t xml:space="preserve"> </w:t>
      </w:r>
      <w:r w:rsidRPr="00CA64A4">
        <w:t xml:space="preserve">a podána prostřednictvím </w:t>
      </w:r>
      <w:r w:rsidRPr="00554AB0">
        <w:t xml:space="preserve">elektronického nástroje E-ZAK </w:t>
      </w:r>
      <w:r w:rsidR="00AD5943" w:rsidRPr="00554AB0">
        <w:rPr>
          <w:b/>
        </w:rPr>
        <w:t>v detailu příslušné veřejné zakázky</w:t>
      </w:r>
      <w:r w:rsidR="000033D9">
        <w:t xml:space="preserve"> (URL viz </w:t>
      </w:r>
      <w:r w:rsidR="00AD5943" w:rsidRPr="00554AB0">
        <w:t>úvod této ZD)</w:t>
      </w:r>
      <w:r w:rsidRPr="00554AB0">
        <w:t xml:space="preserve">. </w:t>
      </w:r>
    </w:p>
    <w:p w14:paraId="11ECF133" w14:textId="77777777" w:rsidR="00AD5943" w:rsidRPr="00CA64A4" w:rsidRDefault="00AD5943" w:rsidP="00235B6D">
      <w:pPr>
        <w:spacing w:before="240" w:after="240"/>
        <w:rPr>
          <w:szCs w:val="24"/>
        </w:rPr>
      </w:pPr>
      <w:r w:rsidRPr="00554AB0">
        <w:rPr>
          <w:szCs w:val="24"/>
        </w:rPr>
        <w:t>V případě, že účastníci zadávacího řízení předkládají doklady v jiném než českém jazyce, musí být opatřeny překladem do českého jazyka. Doklady ve slovenském jazyce se předkládají bez překladu.</w:t>
      </w:r>
      <w:r w:rsidRPr="00CA64A4">
        <w:rPr>
          <w:szCs w:val="24"/>
        </w:rPr>
        <w:t xml:space="preserve"> </w:t>
      </w:r>
    </w:p>
    <w:p w14:paraId="49EDE30E" w14:textId="77777777" w:rsidR="00232030" w:rsidRPr="00CA64A4" w:rsidRDefault="00232030" w:rsidP="00235B6D">
      <w:r w:rsidRPr="00CA64A4">
        <w:rPr>
          <w:u w:val="single"/>
        </w:rPr>
        <w:t>Obsah elektronicky podávaných nabídek</w:t>
      </w:r>
      <w:r w:rsidRPr="00CA64A4">
        <w:t>:</w:t>
      </w:r>
    </w:p>
    <w:p w14:paraId="462C6C66" w14:textId="77777777" w:rsidR="001425F2" w:rsidRPr="00C6744C" w:rsidRDefault="001425F2" w:rsidP="00235B6D">
      <w:pPr>
        <w:numPr>
          <w:ilvl w:val="0"/>
          <w:numId w:val="2"/>
        </w:numPr>
      </w:pPr>
      <w:r>
        <w:t>krycí list nabí</w:t>
      </w:r>
      <w:r w:rsidRPr="00540AEC">
        <w:t xml:space="preserve">dky (příloha č. </w:t>
      </w:r>
      <w:r w:rsidR="00397A98" w:rsidRPr="00540AEC">
        <w:t>2</w:t>
      </w:r>
      <w:r w:rsidR="00891258">
        <w:t xml:space="preserve"> ZD</w:t>
      </w:r>
      <w:r w:rsidRPr="00540AEC">
        <w:t>)</w:t>
      </w:r>
    </w:p>
    <w:p w14:paraId="31475681" w14:textId="77777777" w:rsidR="001425F2" w:rsidRPr="00F57402" w:rsidRDefault="001425F2" w:rsidP="00235B6D">
      <w:pPr>
        <w:pStyle w:val="Odstavecseseznamem"/>
        <w:numPr>
          <w:ilvl w:val="0"/>
          <w:numId w:val="2"/>
        </w:numPr>
      </w:pPr>
      <w:r w:rsidRPr="00FA7139">
        <w:rPr>
          <w:lang w:val="cs-CZ"/>
        </w:rPr>
        <w:t>doklad</w:t>
      </w:r>
      <w:r>
        <w:rPr>
          <w:lang w:val="cs-CZ"/>
        </w:rPr>
        <w:t xml:space="preserve">y prokazující kvalifikaci dle čl. 10 </w:t>
      </w:r>
      <w:r w:rsidRPr="00F57402">
        <w:rPr>
          <w:lang w:val="cs-CZ"/>
        </w:rPr>
        <w:t>ZD;</w:t>
      </w:r>
    </w:p>
    <w:p w14:paraId="18CE575A" w14:textId="77777777" w:rsidR="005E1F88" w:rsidRPr="005E1F88" w:rsidRDefault="001425F2" w:rsidP="00540AEC">
      <w:pPr>
        <w:pStyle w:val="Odstavecseseznamem"/>
        <w:numPr>
          <w:ilvl w:val="0"/>
          <w:numId w:val="2"/>
        </w:numPr>
      </w:pPr>
      <w:r w:rsidRPr="00F57402">
        <w:rPr>
          <w:b/>
        </w:rPr>
        <w:t xml:space="preserve">přiložený </w:t>
      </w:r>
      <w:r w:rsidRPr="00F57402">
        <w:rPr>
          <w:b/>
          <w:lang w:val="cs-CZ"/>
        </w:rPr>
        <w:t xml:space="preserve">závazný </w:t>
      </w:r>
      <w:r w:rsidRPr="00F57402">
        <w:rPr>
          <w:b/>
        </w:rPr>
        <w:t xml:space="preserve">návrh </w:t>
      </w:r>
      <w:r w:rsidRPr="00540AEC">
        <w:rPr>
          <w:b/>
          <w:lang w:val="cs-CZ"/>
        </w:rPr>
        <w:t>SOD</w:t>
      </w:r>
      <w:r w:rsidRPr="00540AEC">
        <w:rPr>
          <w:b/>
        </w:rPr>
        <w:t xml:space="preserve"> </w:t>
      </w:r>
      <w:r w:rsidRPr="00540AEC">
        <w:rPr>
          <w:b/>
          <w:lang w:val="cs-CZ"/>
        </w:rPr>
        <w:t xml:space="preserve">(příloha č. </w:t>
      </w:r>
      <w:r w:rsidR="00540AEC" w:rsidRPr="00540AEC">
        <w:rPr>
          <w:b/>
          <w:lang w:val="cs-CZ"/>
        </w:rPr>
        <w:t>1</w:t>
      </w:r>
      <w:r w:rsidR="000433EA" w:rsidRPr="00540AEC">
        <w:rPr>
          <w:b/>
          <w:lang w:val="cs-CZ"/>
        </w:rPr>
        <w:t xml:space="preserve"> ZD</w:t>
      </w:r>
      <w:r w:rsidRPr="00540AEC">
        <w:rPr>
          <w:b/>
          <w:lang w:val="cs-CZ"/>
        </w:rPr>
        <w:t>) včetně jejích příloh</w:t>
      </w:r>
      <w:r w:rsidR="005E1F88">
        <w:rPr>
          <w:b/>
          <w:lang w:val="cs-CZ"/>
        </w:rPr>
        <w:t>:</w:t>
      </w:r>
    </w:p>
    <w:p w14:paraId="3EF9CBEC" w14:textId="77777777" w:rsidR="005E1F88" w:rsidRPr="005E1F88" w:rsidRDefault="005E1F88" w:rsidP="005E1F88">
      <w:pPr>
        <w:pStyle w:val="Odstavecseseznamem"/>
        <w:numPr>
          <w:ilvl w:val="0"/>
          <w:numId w:val="26"/>
        </w:numPr>
        <w:ind w:left="1060"/>
        <w:rPr>
          <w:b/>
        </w:rPr>
      </w:pPr>
      <w:r>
        <w:rPr>
          <w:b/>
          <w:lang w:val="cs-CZ"/>
        </w:rPr>
        <w:t xml:space="preserve"> </w:t>
      </w:r>
      <w:r w:rsidRPr="005E1F88">
        <w:rPr>
          <w:b/>
          <w:lang w:val="cs-CZ"/>
        </w:rPr>
        <w:t xml:space="preserve">č. 1 </w:t>
      </w:r>
      <w:r>
        <w:rPr>
          <w:b/>
          <w:lang w:val="cs-CZ"/>
        </w:rPr>
        <w:t xml:space="preserve">- </w:t>
      </w:r>
      <w:r w:rsidRPr="005E1F88">
        <w:rPr>
          <w:b/>
          <w:lang w:val="cs-CZ"/>
        </w:rPr>
        <w:t>Technická specifikace</w:t>
      </w:r>
      <w:r>
        <w:rPr>
          <w:b/>
          <w:lang w:val="cs-CZ"/>
        </w:rPr>
        <w:t>,</w:t>
      </w:r>
    </w:p>
    <w:p w14:paraId="2198193A" w14:textId="5E79EF6F" w:rsidR="005B1EA4" w:rsidRPr="005E1F88" w:rsidRDefault="005E1F88" w:rsidP="005E1F88">
      <w:pPr>
        <w:pStyle w:val="Odstavecseseznamem"/>
        <w:numPr>
          <w:ilvl w:val="0"/>
          <w:numId w:val="25"/>
        </w:numPr>
        <w:ind w:left="1060"/>
      </w:pPr>
      <w:r>
        <w:rPr>
          <w:b/>
          <w:lang w:val="cs-CZ"/>
        </w:rPr>
        <w:t xml:space="preserve"> </w:t>
      </w:r>
      <w:r w:rsidR="001425F2" w:rsidRPr="00540AEC">
        <w:rPr>
          <w:b/>
          <w:lang w:val="cs-CZ"/>
        </w:rPr>
        <w:t xml:space="preserve">č. </w:t>
      </w:r>
      <w:r w:rsidR="00540AEC" w:rsidRPr="00540AEC">
        <w:rPr>
          <w:b/>
          <w:lang w:val="cs-CZ"/>
        </w:rPr>
        <w:t>2</w:t>
      </w:r>
      <w:r>
        <w:rPr>
          <w:b/>
          <w:lang w:val="cs-CZ"/>
        </w:rPr>
        <w:t xml:space="preserve"> - N</w:t>
      </w:r>
      <w:r w:rsidR="00540AEC" w:rsidRPr="00540AEC">
        <w:rPr>
          <w:b/>
          <w:lang w:val="cs-CZ"/>
        </w:rPr>
        <w:t>ávrh Zhotovitele – Popis nabízeného technického řešení</w:t>
      </w:r>
      <w:r>
        <w:rPr>
          <w:b/>
          <w:lang w:val="cs-CZ"/>
        </w:rPr>
        <w:t xml:space="preserve"> a</w:t>
      </w:r>
    </w:p>
    <w:p w14:paraId="7388B153" w14:textId="70D58504" w:rsidR="005E1F88" w:rsidRPr="005E1F88" w:rsidRDefault="001A60AF" w:rsidP="00855037">
      <w:pPr>
        <w:pStyle w:val="Odstavecseseznamem"/>
        <w:numPr>
          <w:ilvl w:val="0"/>
          <w:numId w:val="2"/>
        </w:numPr>
      </w:pPr>
      <w:r>
        <w:rPr>
          <w:b/>
          <w:lang w:val="cs-CZ"/>
        </w:rPr>
        <w:t xml:space="preserve">přiložený závazný návrh </w:t>
      </w:r>
      <w:r w:rsidR="00540AEC" w:rsidRPr="00855037">
        <w:rPr>
          <w:b/>
        </w:rPr>
        <w:t>Smlou</w:t>
      </w:r>
      <w:r>
        <w:rPr>
          <w:b/>
          <w:lang w:val="cs-CZ"/>
        </w:rPr>
        <w:t>vy</w:t>
      </w:r>
      <w:r w:rsidR="00540AEC" w:rsidRPr="00855037">
        <w:rPr>
          <w:b/>
        </w:rPr>
        <w:t xml:space="preserve"> o zabezpečen</w:t>
      </w:r>
      <w:r w:rsidR="00557621">
        <w:rPr>
          <w:b/>
          <w:lang w:val="cs-CZ"/>
        </w:rPr>
        <w:t>í</w:t>
      </w:r>
      <w:r w:rsidR="00540AEC" w:rsidRPr="00855037">
        <w:rPr>
          <w:b/>
        </w:rPr>
        <w:t xml:space="preserve"> podpory provozu</w:t>
      </w:r>
      <w:r w:rsidR="001425F2" w:rsidRPr="00855037">
        <w:rPr>
          <w:b/>
        </w:rPr>
        <w:t xml:space="preserve"> </w:t>
      </w:r>
      <w:r>
        <w:rPr>
          <w:b/>
          <w:lang w:val="cs-CZ"/>
        </w:rPr>
        <w:t>(příloha č. 4 ZD)</w:t>
      </w:r>
    </w:p>
    <w:p w14:paraId="5E07B57C" w14:textId="4D9906B4" w:rsidR="001425F2" w:rsidRPr="00323E71" w:rsidRDefault="00540AEC" w:rsidP="005E1F88">
      <w:pPr>
        <w:pStyle w:val="Odstavecseseznamem"/>
        <w:ind w:left="340"/>
      </w:pPr>
      <w:r w:rsidRPr="005E1F88">
        <w:rPr>
          <w:lang w:val="cs-CZ"/>
        </w:rPr>
        <w:t>s doplněnými údaji (u vyznačených částí umožňující zápis)</w:t>
      </w:r>
      <w:r w:rsidR="00822941">
        <w:rPr>
          <w:lang w:val="cs-CZ"/>
        </w:rPr>
        <w:t xml:space="preserve"> údaji účastníka</w:t>
      </w:r>
      <w:r w:rsidR="001425F2">
        <w:rPr>
          <w:lang w:val="cs-CZ"/>
        </w:rPr>
        <w:t>;</w:t>
      </w:r>
    </w:p>
    <w:p w14:paraId="68CA4B75" w14:textId="77777777" w:rsidR="001425F2" w:rsidRPr="00713166" w:rsidRDefault="001425F2" w:rsidP="00235B6D">
      <w:pPr>
        <w:pStyle w:val="Odstavecseseznamem"/>
        <w:numPr>
          <w:ilvl w:val="0"/>
          <w:numId w:val="2"/>
        </w:numPr>
      </w:pPr>
      <w:r w:rsidRPr="00713166">
        <w:rPr>
          <w:lang w:eastAsia="cs-CZ"/>
        </w:rPr>
        <w:t xml:space="preserve">doklad o poskytnutí jistoty dle čl. </w:t>
      </w:r>
      <w:r w:rsidR="00CA2ED2">
        <w:rPr>
          <w:lang w:val="cs-CZ" w:eastAsia="cs-CZ"/>
        </w:rPr>
        <w:t>17</w:t>
      </w:r>
      <w:r w:rsidRPr="00713166">
        <w:rPr>
          <w:lang w:eastAsia="cs-CZ"/>
        </w:rPr>
        <w:t xml:space="preserve"> ZD (</w:t>
      </w:r>
      <w:r w:rsidRPr="00713166">
        <w:rPr>
          <w:i/>
          <w:lang w:eastAsia="cs-CZ"/>
        </w:rPr>
        <w:t>sdělením údajů dle § 41 zákona o provedené platbě</w:t>
      </w:r>
      <w:r w:rsidR="00540AEC">
        <w:rPr>
          <w:i/>
          <w:lang w:val="cs-CZ" w:eastAsia="cs-CZ"/>
        </w:rPr>
        <w:t xml:space="preserve"> a </w:t>
      </w:r>
      <w:r w:rsidR="008C54E3" w:rsidRPr="00713166">
        <w:rPr>
          <w:i/>
          <w:lang w:val="cs-CZ" w:eastAsia="cs-CZ"/>
        </w:rPr>
        <w:t>údaje pro vrácení peněžní jistoty</w:t>
      </w:r>
      <w:r w:rsidRPr="00713166">
        <w:rPr>
          <w:i/>
          <w:lang w:eastAsia="cs-CZ"/>
        </w:rPr>
        <w:t xml:space="preserve">, předložením originálu záruční listiny nebo </w:t>
      </w:r>
      <w:r w:rsidRPr="00713166">
        <w:rPr>
          <w:i/>
          <w:lang w:val="cs-CZ" w:eastAsia="cs-CZ"/>
        </w:rPr>
        <w:t xml:space="preserve">předložením </w:t>
      </w:r>
      <w:r w:rsidRPr="00713166">
        <w:rPr>
          <w:i/>
          <w:lang w:eastAsia="cs-CZ"/>
        </w:rPr>
        <w:t>písemného prohlášení pojistitele</w:t>
      </w:r>
      <w:r w:rsidRPr="00713166">
        <w:rPr>
          <w:lang w:eastAsia="cs-CZ"/>
        </w:rPr>
        <w:t>)</w:t>
      </w:r>
      <w:r w:rsidRPr="00713166">
        <w:rPr>
          <w:lang w:val="cs-CZ" w:eastAsia="cs-CZ"/>
        </w:rPr>
        <w:t>.</w:t>
      </w:r>
    </w:p>
    <w:p w14:paraId="33BDB98C" w14:textId="77777777" w:rsidR="00EA066D" w:rsidRPr="00CA64A4" w:rsidRDefault="00DA41A0" w:rsidP="00235B6D">
      <w:pPr>
        <w:pStyle w:val="Nadpis2"/>
        <w:rPr>
          <w:lang w:val="cs-CZ"/>
        </w:rPr>
      </w:pPr>
      <w:r w:rsidRPr="00CA64A4">
        <w:rPr>
          <w:lang w:val="cs-CZ"/>
        </w:rPr>
        <w:lastRenderedPageBreak/>
        <w:t>1</w:t>
      </w:r>
      <w:r w:rsidR="00323E71">
        <w:rPr>
          <w:lang w:val="cs-CZ"/>
        </w:rPr>
        <w:t>5</w:t>
      </w:r>
      <w:r w:rsidR="0089753A" w:rsidRPr="00CA64A4">
        <w:t>. Obchodní</w:t>
      </w:r>
      <w:r w:rsidR="00F73E9E" w:rsidRPr="00CA64A4">
        <w:t>,</w:t>
      </w:r>
      <w:r w:rsidR="0089753A" w:rsidRPr="00CA64A4">
        <w:t xml:space="preserve"> platební </w:t>
      </w:r>
      <w:r w:rsidR="00F73E9E" w:rsidRPr="00CA64A4">
        <w:t>a sankční podmínky</w:t>
      </w:r>
    </w:p>
    <w:p w14:paraId="1083F4DF" w14:textId="4CC3AB47" w:rsidR="00232030" w:rsidRPr="00CA64A4" w:rsidRDefault="00232030" w:rsidP="00235B6D">
      <w:pPr>
        <w:pStyle w:val="Zkladntext"/>
        <w:spacing w:before="120"/>
        <w:rPr>
          <w:rFonts w:ascii="Times New Roman" w:hAnsi="Times New Roman"/>
          <w:lang w:val="cs-CZ"/>
        </w:rPr>
      </w:pPr>
      <w:r w:rsidRPr="00CA64A4">
        <w:rPr>
          <w:rFonts w:ascii="Times New Roman" w:hAnsi="Times New Roman"/>
          <w:lang w:val="cs-CZ"/>
        </w:rPr>
        <w:t xml:space="preserve">Obchodní, </w:t>
      </w:r>
      <w:r w:rsidRPr="00540AEC">
        <w:rPr>
          <w:rFonts w:ascii="Times New Roman" w:hAnsi="Times New Roman"/>
          <w:lang w:val="cs-CZ"/>
        </w:rPr>
        <w:t xml:space="preserve">platební a sankční podmínky jsou stanoveny v závazném návrhu smlouvy, který je přílohou č. 1 </w:t>
      </w:r>
      <w:r w:rsidR="00540AEC" w:rsidRPr="00540AEC">
        <w:rPr>
          <w:rFonts w:ascii="Times New Roman" w:hAnsi="Times New Roman"/>
          <w:lang w:val="cs-CZ"/>
        </w:rPr>
        <w:t>ZD</w:t>
      </w:r>
      <w:r w:rsidR="00B92699">
        <w:rPr>
          <w:rFonts w:ascii="Times New Roman" w:hAnsi="Times New Roman"/>
          <w:lang w:val="cs-CZ"/>
        </w:rPr>
        <w:t xml:space="preserve"> a závazném návrhu smlouvy o </w:t>
      </w:r>
      <w:r w:rsidR="00894226">
        <w:rPr>
          <w:rFonts w:ascii="Times New Roman" w:hAnsi="Times New Roman"/>
          <w:lang w:val="cs-CZ"/>
        </w:rPr>
        <w:t>zabezpečení podpory provozu, který je přílohou č. 4 ZD</w:t>
      </w:r>
      <w:r w:rsidRPr="00540AEC">
        <w:rPr>
          <w:rFonts w:ascii="Times New Roman" w:hAnsi="Times New Roman"/>
          <w:lang w:val="cs-CZ"/>
        </w:rPr>
        <w:t>.</w:t>
      </w:r>
      <w:r w:rsidRPr="00CA64A4">
        <w:rPr>
          <w:rFonts w:ascii="Times New Roman" w:hAnsi="Times New Roman"/>
          <w:lang w:val="cs-CZ"/>
        </w:rPr>
        <w:t xml:space="preserve"> </w:t>
      </w:r>
    </w:p>
    <w:p w14:paraId="3155CDA7" w14:textId="2B325A80" w:rsidR="00232030" w:rsidRPr="00235B6D" w:rsidRDefault="00232030" w:rsidP="00235B6D">
      <w:pPr>
        <w:pStyle w:val="Zkladntext"/>
        <w:spacing w:before="120"/>
        <w:rPr>
          <w:rFonts w:ascii="Times New Roman" w:hAnsi="Times New Roman"/>
          <w:lang w:val="cs-CZ"/>
        </w:rPr>
      </w:pPr>
      <w:r w:rsidRPr="00CA64A4">
        <w:rPr>
          <w:rFonts w:ascii="Times New Roman" w:hAnsi="Times New Roman"/>
          <w:lang w:val="cs-CZ"/>
        </w:rPr>
        <w:t>Účastníkům není povoleno provádět v závazn</w:t>
      </w:r>
      <w:r w:rsidR="009D144A">
        <w:rPr>
          <w:rFonts w:ascii="Times New Roman" w:hAnsi="Times New Roman"/>
          <w:lang w:val="cs-CZ"/>
        </w:rPr>
        <w:t>ých</w:t>
      </w:r>
      <w:r w:rsidRPr="00CA64A4">
        <w:rPr>
          <w:rFonts w:ascii="Times New Roman" w:hAnsi="Times New Roman"/>
          <w:lang w:val="cs-CZ"/>
        </w:rPr>
        <w:t xml:space="preserve"> náv</w:t>
      </w:r>
      <w:r w:rsidR="004E34C8">
        <w:rPr>
          <w:rFonts w:ascii="Times New Roman" w:hAnsi="Times New Roman"/>
          <w:lang w:val="cs-CZ"/>
        </w:rPr>
        <w:t>rzích</w:t>
      </w:r>
      <w:r w:rsidRPr="00CA64A4">
        <w:rPr>
          <w:rFonts w:ascii="Times New Roman" w:hAnsi="Times New Roman"/>
          <w:lang w:val="cs-CZ"/>
        </w:rPr>
        <w:t xml:space="preserve"> </w:t>
      </w:r>
      <w:r w:rsidR="009D144A" w:rsidRPr="00CA64A4">
        <w:rPr>
          <w:rFonts w:ascii="Times New Roman" w:hAnsi="Times New Roman"/>
          <w:lang w:val="cs-CZ"/>
        </w:rPr>
        <w:t>sml</w:t>
      </w:r>
      <w:r w:rsidR="009D144A">
        <w:rPr>
          <w:rFonts w:ascii="Times New Roman" w:hAnsi="Times New Roman"/>
          <w:lang w:val="cs-CZ"/>
        </w:rPr>
        <w:t xml:space="preserve">uv </w:t>
      </w:r>
      <w:r w:rsidR="00891258">
        <w:rPr>
          <w:rFonts w:ascii="Times New Roman" w:hAnsi="Times New Roman"/>
          <w:lang w:val="cs-CZ"/>
        </w:rPr>
        <w:t xml:space="preserve">(ani </w:t>
      </w:r>
      <w:r w:rsidR="004E34C8">
        <w:rPr>
          <w:rFonts w:ascii="Times New Roman" w:hAnsi="Times New Roman"/>
          <w:lang w:val="cs-CZ"/>
        </w:rPr>
        <w:t xml:space="preserve">jejich </w:t>
      </w:r>
      <w:r w:rsidR="00891258">
        <w:rPr>
          <w:rFonts w:ascii="Times New Roman" w:hAnsi="Times New Roman"/>
          <w:lang w:val="cs-CZ"/>
        </w:rPr>
        <w:t>přílohách)</w:t>
      </w:r>
      <w:r w:rsidRPr="00CA64A4">
        <w:rPr>
          <w:rFonts w:ascii="Times New Roman" w:hAnsi="Times New Roman"/>
          <w:lang w:val="cs-CZ"/>
        </w:rPr>
        <w:t xml:space="preserve"> žádné úpravy (vyjma částí, které zadavatel v závazném </w:t>
      </w:r>
      <w:r w:rsidRPr="00235B6D">
        <w:rPr>
          <w:rFonts w:ascii="Times New Roman" w:hAnsi="Times New Roman"/>
          <w:lang w:val="cs-CZ"/>
        </w:rPr>
        <w:t xml:space="preserve">návrhu </w:t>
      </w:r>
      <w:r w:rsidR="00235B6D" w:rsidRPr="00235B6D">
        <w:rPr>
          <w:rFonts w:ascii="Times New Roman" w:hAnsi="Times New Roman"/>
          <w:lang w:val="cs-CZ"/>
        </w:rPr>
        <w:t>případně jeho přílohách</w:t>
      </w:r>
      <w:r w:rsidR="00EF5F0C" w:rsidRPr="00235B6D">
        <w:rPr>
          <w:rFonts w:ascii="Times New Roman" w:hAnsi="Times New Roman"/>
          <w:lang w:val="cs-CZ"/>
        </w:rPr>
        <w:t xml:space="preserve"> </w:t>
      </w:r>
      <w:r w:rsidR="00D41AF0" w:rsidRPr="00235B6D">
        <w:rPr>
          <w:rFonts w:ascii="Times New Roman" w:hAnsi="Times New Roman"/>
          <w:lang w:val="cs-CZ"/>
        </w:rPr>
        <w:t>vyznačil k doplnění</w:t>
      </w:r>
      <w:r w:rsidRPr="00235B6D">
        <w:rPr>
          <w:rFonts w:ascii="Times New Roman" w:hAnsi="Times New Roman"/>
          <w:lang w:val="cs-CZ"/>
        </w:rPr>
        <w:t>) a podmiňovat</w:t>
      </w:r>
      <w:r w:rsidRPr="00CA64A4">
        <w:rPr>
          <w:rFonts w:ascii="Times New Roman" w:hAnsi="Times New Roman"/>
          <w:lang w:val="cs-CZ"/>
        </w:rPr>
        <w:t xml:space="preserve"> stávající znění smluv dalšími </w:t>
      </w:r>
      <w:r w:rsidRPr="00235B6D">
        <w:rPr>
          <w:rFonts w:ascii="Times New Roman" w:hAnsi="Times New Roman"/>
          <w:lang w:val="cs-CZ"/>
        </w:rPr>
        <w:t>podmínkami. Účastník je povinen vyplnit všechny zvýrazněné části smluv</w:t>
      </w:r>
      <w:r w:rsidR="00891258">
        <w:rPr>
          <w:rFonts w:ascii="Times New Roman" w:hAnsi="Times New Roman"/>
          <w:lang w:val="cs-CZ"/>
        </w:rPr>
        <w:t xml:space="preserve"> (i v jej</w:t>
      </w:r>
      <w:r w:rsidR="00687CDB">
        <w:rPr>
          <w:rFonts w:ascii="Times New Roman" w:hAnsi="Times New Roman"/>
          <w:lang w:val="cs-CZ"/>
        </w:rPr>
        <w:t>i</w:t>
      </w:r>
      <w:r w:rsidR="00891258">
        <w:rPr>
          <w:rFonts w:ascii="Times New Roman" w:hAnsi="Times New Roman"/>
          <w:lang w:val="cs-CZ"/>
        </w:rPr>
        <w:t>ch přílohách)</w:t>
      </w:r>
      <w:r w:rsidRPr="00235B6D">
        <w:rPr>
          <w:rFonts w:ascii="Times New Roman" w:hAnsi="Times New Roman"/>
          <w:lang w:val="cs-CZ"/>
        </w:rPr>
        <w:t xml:space="preserve"> umožňující zápis.</w:t>
      </w:r>
      <w:r w:rsidR="001425F2" w:rsidRPr="00235B6D">
        <w:t xml:space="preserve"> </w:t>
      </w:r>
      <w:r w:rsidR="001425F2" w:rsidRPr="00235B6D">
        <w:rPr>
          <w:rFonts w:ascii="Times New Roman" w:hAnsi="Times New Roman"/>
          <w:lang w:val="cs-CZ"/>
        </w:rPr>
        <w:t>Není rovněž oprávněn přikládat žádné přílohy k návrh</w:t>
      </w:r>
      <w:r w:rsidR="00687CDB">
        <w:rPr>
          <w:rFonts w:ascii="Times New Roman" w:hAnsi="Times New Roman"/>
          <w:lang w:val="cs-CZ"/>
        </w:rPr>
        <w:t>ům</w:t>
      </w:r>
      <w:r w:rsidR="001425F2" w:rsidRPr="00235B6D">
        <w:rPr>
          <w:rFonts w:ascii="Times New Roman" w:hAnsi="Times New Roman"/>
          <w:lang w:val="cs-CZ"/>
        </w:rPr>
        <w:t xml:space="preserve"> smluv, které tato zadávací dokumentace výslovně nepředpokládá.</w:t>
      </w:r>
    </w:p>
    <w:p w14:paraId="43BF53D0" w14:textId="77777777" w:rsidR="001425F2" w:rsidRPr="00DF45E3" w:rsidRDefault="001425F2" w:rsidP="00235B6D">
      <w:pPr>
        <w:spacing w:after="240"/>
        <w:rPr>
          <w:szCs w:val="24"/>
        </w:rPr>
      </w:pPr>
      <w:r w:rsidRPr="00235B6D">
        <w:rPr>
          <w:szCs w:val="24"/>
        </w:rPr>
        <w:t>Obchodní podmínky vymezují budoucí rámec smluvního vztahu. Nabídka dodavatele musí respektovat stanovené obchodní podmínky a v žádné části nesmí obsahovat ustanovení, které by bylo v rozporu s obchodními podmínkami a které by znevýhodňovalo zadavatele.</w:t>
      </w:r>
      <w:r w:rsidRPr="00562076">
        <w:rPr>
          <w:szCs w:val="24"/>
        </w:rPr>
        <w:t xml:space="preserve"> </w:t>
      </w:r>
    </w:p>
    <w:p w14:paraId="1DFF2BBB" w14:textId="77777777" w:rsidR="00374C5D" w:rsidRPr="00CA64A4" w:rsidRDefault="00DA41A0" w:rsidP="00235B6D">
      <w:pPr>
        <w:pStyle w:val="Zkladntext"/>
        <w:spacing w:before="120"/>
        <w:rPr>
          <w:rFonts w:ascii="Times New Roman" w:hAnsi="Times New Roman"/>
          <w:b/>
          <w:sz w:val="28"/>
          <w:szCs w:val="28"/>
          <w:u w:val="single"/>
          <w:lang w:val="cs-CZ"/>
        </w:rPr>
      </w:pPr>
      <w:r w:rsidRPr="00CA64A4">
        <w:rPr>
          <w:rFonts w:ascii="Times New Roman" w:hAnsi="Times New Roman"/>
          <w:b/>
          <w:sz w:val="28"/>
          <w:szCs w:val="28"/>
          <w:u w:val="single"/>
          <w:lang w:val="cs-CZ"/>
        </w:rPr>
        <w:t>1</w:t>
      </w:r>
      <w:r w:rsidR="00323E71">
        <w:rPr>
          <w:rFonts w:ascii="Times New Roman" w:hAnsi="Times New Roman"/>
          <w:b/>
          <w:sz w:val="28"/>
          <w:szCs w:val="28"/>
          <w:u w:val="single"/>
          <w:lang w:val="cs-CZ"/>
        </w:rPr>
        <w:t>6</w:t>
      </w:r>
      <w:r w:rsidR="00374C5D" w:rsidRPr="00CA64A4">
        <w:rPr>
          <w:rFonts w:ascii="Times New Roman" w:hAnsi="Times New Roman"/>
          <w:b/>
          <w:sz w:val="28"/>
          <w:szCs w:val="28"/>
          <w:u w:val="single"/>
          <w:lang w:val="cs-CZ"/>
        </w:rPr>
        <w:t>. Registrace dodavatele v elektronickém nástroji E-ZAK</w:t>
      </w:r>
    </w:p>
    <w:p w14:paraId="613D5E41" w14:textId="77777777" w:rsidR="001425F2" w:rsidRPr="003D2D87" w:rsidRDefault="001425F2" w:rsidP="00235B6D">
      <w:pPr>
        <w:autoSpaceDE w:val="0"/>
        <w:autoSpaceDN w:val="0"/>
        <w:adjustRightInd w:val="0"/>
      </w:pPr>
      <w:r w:rsidRPr="003D2D87">
        <w:rPr>
          <w:color w:val="000000"/>
          <w:szCs w:val="24"/>
          <w:lang w:eastAsia="cs-CZ"/>
        </w:rPr>
        <w:t>Podrobné informace týkající se elektronického nástroje, jeho ovládání a požadavků naleznete v </w:t>
      </w:r>
      <w:r w:rsidRPr="003D2D87">
        <w:rPr>
          <w:szCs w:val="24"/>
          <w:lang w:eastAsia="cs-CZ"/>
        </w:rPr>
        <w:t xml:space="preserve">uživatelské příručce </w:t>
      </w:r>
      <w:r w:rsidRPr="003D2D87">
        <w:t xml:space="preserve">dostupné na profilu zadavatele </w:t>
      </w:r>
      <w:hyperlink r:id="rId14" w:history="1">
        <w:r w:rsidRPr="00A0077C">
          <w:rPr>
            <w:rStyle w:val="Hypertextovodkaz"/>
          </w:rPr>
          <w:t>https://zakazky.cheb.cz/manual_2/ezak-manual-dodavatele-pdf</w:t>
        </w:r>
      </w:hyperlink>
      <w:r>
        <w:t xml:space="preserve">. </w:t>
      </w:r>
    </w:p>
    <w:p w14:paraId="0A55BBBC" w14:textId="77777777" w:rsidR="001425F2" w:rsidRPr="003D2D87" w:rsidRDefault="001425F2" w:rsidP="00235B6D">
      <w:pPr>
        <w:autoSpaceDE w:val="0"/>
        <w:autoSpaceDN w:val="0"/>
        <w:adjustRightInd w:val="0"/>
        <w:rPr>
          <w:color w:val="000000"/>
          <w:szCs w:val="24"/>
          <w:lang w:eastAsia="cs-CZ"/>
        </w:rPr>
      </w:pPr>
      <w:r w:rsidRPr="003D2D87">
        <w:rPr>
          <w:color w:val="000000"/>
          <w:szCs w:val="24"/>
          <w:lang w:eastAsia="cs-CZ"/>
        </w:rPr>
        <w:t xml:space="preserve">Pro účast v zadávacím řízení této veřejné zakázky je </w:t>
      </w:r>
      <w:r w:rsidRPr="003D2D87">
        <w:rPr>
          <w:b/>
          <w:bCs/>
          <w:color w:val="000000"/>
          <w:szCs w:val="24"/>
          <w:lang w:eastAsia="cs-CZ"/>
        </w:rPr>
        <w:t xml:space="preserve">nutné </w:t>
      </w:r>
      <w:r w:rsidRPr="003D2D87">
        <w:rPr>
          <w:color w:val="000000"/>
          <w:szCs w:val="24"/>
          <w:lang w:eastAsia="cs-CZ"/>
        </w:rPr>
        <w:t xml:space="preserve">provést registraci dodavatele v elektronickém nástroji E-ZAK na adrese </w:t>
      </w:r>
      <w:hyperlink r:id="rId15" w:history="1">
        <w:r w:rsidRPr="003D2D87">
          <w:rPr>
            <w:color w:val="0000FF"/>
            <w:u w:val="single"/>
          </w:rPr>
          <w:t>https://zakazky.cheb.cz/profile_display_2.html</w:t>
        </w:r>
      </w:hyperlink>
      <w:r w:rsidRPr="003D2D87">
        <w:rPr>
          <w:color w:val="000000"/>
          <w:szCs w:val="24"/>
          <w:lang w:eastAsia="cs-CZ"/>
        </w:rPr>
        <w:t xml:space="preserve">. K úspěšnému dokončení registrace je vhodné využít platný elektronický podpis založený na kvalifikovaném certifikátu. Pokud takovýto elektronický podpis nevlastníte, lze dokončit registraci i bez jeho využití. Pro plnohodnotnou účast v této veřejné zakázce není nezbytné elektronický podpis založený na kvalifikovaném certifikátu vlastnit. </w:t>
      </w:r>
    </w:p>
    <w:p w14:paraId="160FBFCA" w14:textId="77777777" w:rsidR="001425F2" w:rsidRPr="003D2D87" w:rsidRDefault="001425F2" w:rsidP="00235B6D">
      <w:pPr>
        <w:pStyle w:val="Nadpis1"/>
        <w:keepNext w:val="0"/>
        <w:widowControl w:val="0"/>
        <w:rPr>
          <w:rFonts w:ascii="Times New Roman" w:hAnsi="Times New Roman"/>
          <w:b w:val="0"/>
          <w:sz w:val="24"/>
          <w:szCs w:val="28"/>
        </w:rPr>
      </w:pPr>
      <w:r w:rsidRPr="003D2D87">
        <w:rPr>
          <w:rFonts w:ascii="Times New Roman" w:hAnsi="Times New Roman"/>
          <w:b w:val="0"/>
          <w:sz w:val="24"/>
          <w:szCs w:val="28"/>
        </w:rPr>
        <w:t>V případě, že se Vám nedaří zaregistrovat do systému, je Vaše IČO</w:t>
      </w:r>
      <w:r>
        <w:rPr>
          <w:rFonts w:ascii="Times New Roman" w:hAnsi="Times New Roman"/>
          <w:b w:val="0"/>
          <w:sz w:val="24"/>
          <w:szCs w:val="28"/>
        </w:rPr>
        <w:t xml:space="preserve"> pravděpodobně již obsazeno. Je</w:t>
      </w:r>
      <w:r>
        <w:rPr>
          <w:rFonts w:ascii="Times New Roman" w:hAnsi="Times New Roman"/>
          <w:b w:val="0"/>
          <w:sz w:val="24"/>
          <w:szCs w:val="28"/>
          <w:lang w:val="cs-CZ"/>
        </w:rPr>
        <w:t> </w:t>
      </w:r>
      <w:r w:rsidRPr="003D2D87">
        <w:rPr>
          <w:rFonts w:ascii="Times New Roman" w:hAnsi="Times New Roman"/>
          <w:b w:val="0"/>
          <w:sz w:val="24"/>
          <w:szCs w:val="28"/>
        </w:rPr>
        <w:t>možné, že dodavatel byl pravděpodobně před vypsáním této nebo jiné veřejné zakázky „</w:t>
      </w:r>
      <w:proofErr w:type="spellStart"/>
      <w:r w:rsidRPr="003D2D87">
        <w:rPr>
          <w:rFonts w:ascii="Times New Roman" w:hAnsi="Times New Roman"/>
          <w:b w:val="0"/>
          <w:sz w:val="24"/>
          <w:szCs w:val="28"/>
        </w:rPr>
        <w:t>předregistrován</w:t>
      </w:r>
      <w:proofErr w:type="spellEnd"/>
      <w:r w:rsidRPr="003D2D87">
        <w:rPr>
          <w:rFonts w:ascii="Times New Roman" w:hAnsi="Times New Roman"/>
          <w:b w:val="0"/>
          <w:sz w:val="24"/>
          <w:szCs w:val="28"/>
        </w:rPr>
        <w:t>“ zadavatelem, případně pověřenou osobou a je tedy již veden v evidenci systému. Postup dokončení registrace je velice podobný postupu popsaném v odstavci výše. Pouze je nutné do dokončení registrace vstoupit pomocí hypertextového odkazu z předregistračního emailu, který byl zaslán na adresu dodavatele. V případě ztráty nebo neobdržení předregistračního emailu lze kontaktovat pověřené osoby zadavatele z hlediska administrativníh</w:t>
      </w:r>
      <w:r>
        <w:rPr>
          <w:rFonts w:ascii="Times New Roman" w:hAnsi="Times New Roman"/>
          <w:b w:val="0"/>
          <w:sz w:val="24"/>
          <w:szCs w:val="28"/>
        </w:rPr>
        <w:t>o (uvedeny v úvodu této ZD) pro</w:t>
      </w:r>
      <w:r>
        <w:rPr>
          <w:rFonts w:ascii="Times New Roman" w:hAnsi="Times New Roman"/>
          <w:b w:val="0"/>
          <w:sz w:val="24"/>
          <w:szCs w:val="28"/>
          <w:lang w:val="cs-CZ"/>
        </w:rPr>
        <w:t> </w:t>
      </w:r>
      <w:r w:rsidRPr="003D2D87">
        <w:rPr>
          <w:rFonts w:ascii="Times New Roman" w:hAnsi="Times New Roman"/>
          <w:b w:val="0"/>
          <w:sz w:val="24"/>
          <w:szCs w:val="28"/>
        </w:rPr>
        <w:t>jeho opětovné odeslání, případně nápravu jiným způsobem.</w:t>
      </w:r>
    </w:p>
    <w:p w14:paraId="753D6D77" w14:textId="77777777" w:rsidR="001425F2" w:rsidRPr="003D2D87" w:rsidRDefault="001425F2" w:rsidP="00235B6D">
      <w:pPr>
        <w:pStyle w:val="Nadpis1"/>
        <w:keepNext w:val="0"/>
        <w:widowControl w:val="0"/>
        <w:rPr>
          <w:rFonts w:ascii="Times New Roman" w:hAnsi="Times New Roman"/>
          <w:b w:val="0"/>
          <w:sz w:val="24"/>
          <w:szCs w:val="28"/>
        </w:rPr>
      </w:pPr>
      <w:r w:rsidRPr="003D2D87">
        <w:rPr>
          <w:rFonts w:ascii="Times New Roman" w:hAnsi="Times New Roman"/>
          <w:b w:val="0"/>
          <w:sz w:val="24"/>
          <w:szCs w:val="28"/>
        </w:rPr>
        <w:t>Pozn.: Předregistrační email, resp. odkaz v něm obsažený, má omezenou platnost, proto je možné, že nebudete moci dokončit registraci i v případě, že tento email byl odeslán.</w:t>
      </w:r>
    </w:p>
    <w:p w14:paraId="509D5A34" w14:textId="77777777" w:rsidR="001425F2" w:rsidRPr="003D2D87" w:rsidRDefault="001425F2" w:rsidP="00235B6D">
      <w:pPr>
        <w:pStyle w:val="Nadpis1"/>
        <w:keepNext w:val="0"/>
        <w:widowControl w:val="0"/>
        <w:spacing w:after="120"/>
        <w:rPr>
          <w:rFonts w:ascii="Times New Roman" w:hAnsi="Times New Roman"/>
          <w:b w:val="0"/>
          <w:sz w:val="24"/>
          <w:szCs w:val="28"/>
        </w:rPr>
      </w:pPr>
      <w:r w:rsidRPr="003D2D87">
        <w:rPr>
          <w:rFonts w:ascii="Times New Roman" w:hAnsi="Times New Roman"/>
          <w:b w:val="0"/>
          <w:sz w:val="24"/>
          <w:szCs w:val="28"/>
        </w:rPr>
        <w:t>Zadavatel všem dodavatelům doporučuje, aby si provedli na profilu zadavatele „Test nastavení prohlížeče“. Test umožňuje prověření součástí internetového prohlížeče, správnost jeho nastavení pro práci s elektronickým nástrojem, cvičné sestavení a odeslání elektronické nabídky.</w:t>
      </w:r>
    </w:p>
    <w:p w14:paraId="3F9A4CFD" w14:textId="77777777" w:rsidR="001425F2" w:rsidRPr="00451F08" w:rsidRDefault="00DA41A0" w:rsidP="00235B6D">
      <w:pPr>
        <w:tabs>
          <w:tab w:val="left" w:pos="9214"/>
        </w:tabs>
        <w:spacing w:before="240" w:after="240"/>
        <w:rPr>
          <w:rFonts w:eastAsia="Times New Roman"/>
          <w:b/>
          <w:sz w:val="28"/>
          <w:szCs w:val="24"/>
          <w:u w:val="single"/>
        </w:rPr>
      </w:pPr>
      <w:r w:rsidRPr="00CA64A4">
        <w:rPr>
          <w:b/>
          <w:sz w:val="28"/>
          <w:szCs w:val="32"/>
          <w:u w:val="single"/>
        </w:rPr>
        <w:t>1</w:t>
      </w:r>
      <w:r w:rsidR="00323E71">
        <w:rPr>
          <w:b/>
          <w:sz w:val="28"/>
          <w:szCs w:val="32"/>
          <w:u w:val="single"/>
        </w:rPr>
        <w:t>7</w:t>
      </w:r>
      <w:r w:rsidR="00FB5242" w:rsidRPr="00CA64A4">
        <w:rPr>
          <w:b/>
          <w:sz w:val="28"/>
          <w:szCs w:val="32"/>
          <w:u w:val="single"/>
        </w:rPr>
        <w:t xml:space="preserve">. </w:t>
      </w:r>
      <w:r w:rsidR="001425F2" w:rsidRPr="00451F08">
        <w:rPr>
          <w:rFonts w:eastAsia="Times New Roman"/>
          <w:b/>
          <w:sz w:val="28"/>
          <w:szCs w:val="24"/>
          <w:u w:val="single"/>
        </w:rPr>
        <w:t>Zadávací lhůta a jistota</w:t>
      </w:r>
    </w:p>
    <w:p w14:paraId="1D88666C" w14:textId="77777777" w:rsidR="001425F2" w:rsidRPr="00451F08" w:rsidRDefault="001425F2" w:rsidP="00235B6D">
      <w:pPr>
        <w:tabs>
          <w:tab w:val="left" w:pos="9214"/>
        </w:tabs>
        <w:spacing w:before="120" w:after="240"/>
        <w:rPr>
          <w:rFonts w:eastAsia="Times New Roman"/>
          <w:szCs w:val="24"/>
        </w:rPr>
      </w:pPr>
      <w:r w:rsidRPr="00451F08">
        <w:rPr>
          <w:rFonts w:eastAsia="Times New Roman"/>
          <w:szCs w:val="24"/>
        </w:rPr>
        <w:t xml:space="preserve">Zadávací lhůta, tj. </w:t>
      </w:r>
      <w:r>
        <w:rPr>
          <w:rFonts w:eastAsia="Times New Roman"/>
          <w:szCs w:val="24"/>
        </w:rPr>
        <w:t>lhůta, po kterou nesmí účastník ze zadávacího řízení odstoupit</w:t>
      </w:r>
      <w:r w:rsidRPr="00451F08">
        <w:rPr>
          <w:rFonts w:eastAsia="Times New Roman"/>
          <w:szCs w:val="24"/>
        </w:rPr>
        <w:t xml:space="preserve">, je </w:t>
      </w:r>
      <w:r>
        <w:rPr>
          <w:rFonts w:eastAsia="Times New Roman"/>
          <w:szCs w:val="24"/>
        </w:rPr>
        <w:t>zadavatelem stanovena v délce 90</w:t>
      </w:r>
      <w:r w:rsidRPr="00451F08">
        <w:rPr>
          <w:rFonts w:eastAsia="Times New Roman"/>
          <w:szCs w:val="24"/>
        </w:rPr>
        <w:t xml:space="preserve"> dnů.</w:t>
      </w:r>
      <w:r>
        <w:rPr>
          <w:rFonts w:eastAsia="Times New Roman"/>
          <w:szCs w:val="24"/>
        </w:rPr>
        <w:t xml:space="preserve"> Počátkem této lhůty je konec lhůty pro podání nabídek.</w:t>
      </w:r>
    </w:p>
    <w:p w14:paraId="14CDEEEA" w14:textId="77777777" w:rsidR="001425F2" w:rsidRPr="00451F08" w:rsidRDefault="001425F2" w:rsidP="00235B6D">
      <w:pPr>
        <w:tabs>
          <w:tab w:val="left" w:pos="9214"/>
        </w:tabs>
        <w:spacing w:before="240"/>
        <w:rPr>
          <w:rFonts w:eastAsia="Times New Roman"/>
          <w:szCs w:val="24"/>
        </w:rPr>
      </w:pPr>
      <w:r w:rsidRPr="00451F08">
        <w:rPr>
          <w:rFonts w:eastAsia="Times New Roman"/>
          <w:szCs w:val="24"/>
        </w:rPr>
        <w:lastRenderedPageBreak/>
        <w:t>Účastník je povinen zajistit platnost bankovní záruky nebo pojištění záruky po celou dobu trvání zadávací lhůty.</w:t>
      </w:r>
    </w:p>
    <w:p w14:paraId="3B534AE5" w14:textId="77777777" w:rsidR="001425F2" w:rsidRPr="00451F08" w:rsidRDefault="001425F2" w:rsidP="00235B6D">
      <w:pPr>
        <w:spacing w:after="0"/>
        <w:rPr>
          <w:rFonts w:eastAsia="Times New Roman"/>
          <w:szCs w:val="24"/>
        </w:rPr>
      </w:pPr>
      <w:r w:rsidRPr="00451F08">
        <w:rPr>
          <w:rFonts w:eastAsia="Times New Roman"/>
          <w:szCs w:val="24"/>
          <w:lang w:eastAsia="cs-CZ"/>
        </w:rPr>
        <w:t xml:space="preserve">Zadavatel požaduje v souladu s § 41 zákona poskytnutí jistoty ve výši </w:t>
      </w:r>
      <w:r>
        <w:rPr>
          <w:rFonts w:eastAsia="Times New Roman"/>
          <w:szCs w:val="24"/>
          <w:lang w:eastAsia="cs-CZ"/>
        </w:rPr>
        <w:t>80</w:t>
      </w:r>
      <w:r w:rsidRPr="00451F08">
        <w:rPr>
          <w:rFonts w:eastAsia="Times New Roman"/>
          <w:szCs w:val="24"/>
          <w:lang w:eastAsia="cs-CZ"/>
        </w:rPr>
        <w:t xml:space="preserve"> 000 Kč. </w:t>
      </w:r>
      <w:r w:rsidRPr="00451F08">
        <w:rPr>
          <w:rFonts w:eastAsia="Times New Roman"/>
          <w:szCs w:val="24"/>
        </w:rPr>
        <w:t xml:space="preserve">Jistotu poskytne dodavatel formou složení peněžní částky na účet zadavatele (dále jen „peněžní jistota“), formou bankovní záruky ve prospěch zadavatele nebo pojištěním záruky ve prospěch zadavatele </w:t>
      </w:r>
      <w:r>
        <w:rPr>
          <w:rFonts w:eastAsia="Times New Roman"/>
          <w:szCs w:val="24"/>
        </w:rPr>
        <w:t>(originál v </w:t>
      </w:r>
      <w:r w:rsidRPr="00451F08">
        <w:rPr>
          <w:rFonts w:eastAsia="Times New Roman"/>
          <w:szCs w:val="24"/>
        </w:rPr>
        <w:t>elektronické podobě).</w:t>
      </w:r>
    </w:p>
    <w:p w14:paraId="056CFC66" w14:textId="77777777" w:rsidR="001425F2" w:rsidRPr="00451F08" w:rsidRDefault="001425F2" w:rsidP="00235B6D">
      <w:pPr>
        <w:autoSpaceDE w:val="0"/>
        <w:autoSpaceDN w:val="0"/>
        <w:adjustRightInd w:val="0"/>
        <w:spacing w:after="0"/>
        <w:jc w:val="left"/>
        <w:rPr>
          <w:rFonts w:eastAsia="Times New Roman"/>
          <w:color w:val="000000"/>
          <w:szCs w:val="24"/>
          <w:lang w:eastAsia="cs-CZ"/>
        </w:rPr>
      </w:pPr>
    </w:p>
    <w:p w14:paraId="411B9A4A" w14:textId="77777777" w:rsidR="001425F2" w:rsidRPr="00451F08" w:rsidRDefault="001425F2" w:rsidP="00235B6D">
      <w:pPr>
        <w:autoSpaceDE w:val="0"/>
        <w:autoSpaceDN w:val="0"/>
        <w:adjustRightInd w:val="0"/>
        <w:spacing w:after="0"/>
        <w:jc w:val="left"/>
        <w:rPr>
          <w:rFonts w:eastAsia="Times New Roman"/>
          <w:color w:val="000000"/>
          <w:szCs w:val="24"/>
          <w:lang w:eastAsia="cs-CZ"/>
        </w:rPr>
      </w:pPr>
      <w:r w:rsidRPr="00451F08">
        <w:rPr>
          <w:rFonts w:eastAsia="Times New Roman"/>
          <w:color w:val="000000"/>
          <w:szCs w:val="24"/>
          <w:u w:val="single"/>
          <w:lang w:eastAsia="cs-CZ"/>
        </w:rPr>
        <w:t>Údaje potřebné pro poskytnutí peněžní jistoty na zadavatelův bezúročný účet</w:t>
      </w:r>
      <w:r w:rsidRPr="00451F08">
        <w:rPr>
          <w:rFonts w:eastAsia="Times New Roman"/>
          <w:color w:val="000000"/>
          <w:szCs w:val="24"/>
          <w:lang w:eastAsia="cs-CZ"/>
        </w:rPr>
        <w:t xml:space="preserve">: </w:t>
      </w:r>
    </w:p>
    <w:p w14:paraId="5AFADC6D" w14:textId="77777777" w:rsidR="001425F2" w:rsidRPr="00451F08" w:rsidRDefault="001425F2" w:rsidP="00235B6D">
      <w:pPr>
        <w:autoSpaceDE w:val="0"/>
        <w:autoSpaceDN w:val="0"/>
        <w:adjustRightInd w:val="0"/>
        <w:spacing w:before="240" w:after="240"/>
        <w:jc w:val="left"/>
        <w:rPr>
          <w:rFonts w:eastAsia="Times New Roman"/>
          <w:color w:val="000000"/>
          <w:szCs w:val="24"/>
          <w:lang w:eastAsia="cs-CZ"/>
        </w:rPr>
      </w:pPr>
      <w:r w:rsidRPr="00451F08">
        <w:rPr>
          <w:rFonts w:eastAsia="Times New Roman"/>
          <w:b/>
          <w:bCs/>
          <w:color w:val="000000"/>
          <w:szCs w:val="24"/>
          <w:lang w:eastAsia="cs-CZ"/>
        </w:rPr>
        <w:t xml:space="preserve">Číslo </w:t>
      </w:r>
      <w:r>
        <w:rPr>
          <w:rFonts w:eastAsia="Times New Roman"/>
          <w:b/>
          <w:bCs/>
          <w:color w:val="000000"/>
          <w:szCs w:val="24"/>
          <w:lang w:eastAsia="cs-CZ"/>
        </w:rPr>
        <w:t xml:space="preserve">bezúročného </w:t>
      </w:r>
      <w:r w:rsidRPr="00451F08">
        <w:rPr>
          <w:rFonts w:eastAsia="Times New Roman"/>
          <w:b/>
          <w:bCs/>
          <w:color w:val="000000"/>
          <w:szCs w:val="24"/>
          <w:lang w:eastAsia="cs-CZ"/>
        </w:rPr>
        <w:t>účtu zadavatele</w:t>
      </w:r>
      <w:r w:rsidRPr="00451F08">
        <w:rPr>
          <w:rFonts w:eastAsia="Times New Roman"/>
          <w:color w:val="000000"/>
          <w:szCs w:val="24"/>
          <w:lang w:eastAsia="cs-CZ"/>
        </w:rPr>
        <w:t xml:space="preserve">: 107-95690277 </w:t>
      </w:r>
    </w:p>
    <w:p w14:paraId="64E72FBE" w14:textId="77777777" w:rsidR="001425F2" w:rsidRPr="00451F08" w:rsidRDefault="001425F2" w:rsidP="00235B6D">
      <w:pPr>
        <w:autoSpaceDE w:val="0"/>
        <w:autoSpaceDN w:val="0"/>
        <w:adjustRightInd w:val="0"/>
        <w:spacing w:after="240"/>
        <w:jc w:val="left"/>
        <w:rPr>
          <w:rFonts w:eastAsia="Times New Roman"/>
          <w:color w:val="000000"/>
          <w:szCs w:val="24"/>
          <w:lang w:eastAsia="cs-CZ"/>
        </w:rPr>
      </w:pPr>
      <w:r w:rsidRPr="00451F08">
        <w:rPr>
          <w:rFonts w:eastAsia="Times New Roman"/>
          <w:b/>
          <w:bCs/>
          <w:color w:val="000000"/>
          <w:szCs w:val="24"/>
          <w:lang w:eastAsia="cs-CZ"/>
        </w:rPr>
        <w:t>Kód banky</w:t>
      </w:r>
      <w:r w:rsidRPr="00451F08">
        <w:rPr>
          <w:rFonts w:eastAsia="Times New Roman"/>
          <w:color w:val="000000"/>
          <w:szCs w:val="24"/>
          <w:lang w:eastAsia="cs-CZ"/>
        </w:rPr>
        <w:t xml:space="preserve">: 0100 </w:t>
      </w:r>
    </w:p>
    <w:p w14:paraId="141F6651" w14:textId="77777777" w:rsidR="001425F2" w:rsidRPr="00451F08" w:rsidRDefault="001425F2" w:rsidP="00235B6D">
      <w:pPr>
        <w:autoSpaceDE w:val="0"/>
        <w:autoSpaceDN w:val="0"/>
        <w:adjustRightInd w:val="0"/>
        <w:spacing w:after="240"/>
        <w:jc w:val="left"/>
        <w:rPr>
          <w:rFonts w:eastAsia="Times New Roman"/>
          <w:color w:val="000000"/>
          <w:szCs w:val="24"/>
          <w:lang w:eastAsia="cs-CZ"/>
        </w:rPr>
      </w:pPr>
      <w:r w:rsidRPr="00451F08">
        <w:rPr>
          <w:rFonts w:eastAsia="Times New Roman"/>
          <w:b/>
          <w:bCs/>
          <w:color w:val="000000"/>
          <w:szCs w:val="24"/>
          <w:lang w:eastAsia="cs-CZ"/>
        </w:rPr>
        <w:t>Název banky</w:t>
      </w:r>
      <w:r w:rsidRPr="00451F08">
        <w:rPr>
          <w:rFonts w:eastAsia="Times New Roman"/>
          <w:color w:val="000000"/>
          <w:szCs w:val="24"/>
          <w:lang w:eastAsia="cs-CZ"/>
        </w:rPr>
        <w:t xml:space="preserve">: Komerční banka, a.s. </w:t>
      </w:r>
    </w:p>
    <w:p w14:paraId="13A4E02F" w14:textId="77777777" w:rsidR="001425F2" w:rsidRPr="00451F08" w:rsidRDefault="001425F2" w:rsidP="00235B6D">
      <w:pPr>
        <w:autoSpaceDE w:val="0"/>
        <w:autoSpaceDN w:val="0"/>
        <w:adjustRightInd w:val="0"/>
        <w:spacing w:after="240"/>
        <w:jc w:val="left"/>
        <w:rPr>
          <w:rFonts w:eastAsia="Times New Roman"/>
          <w:color w:val="000000"/>
          <w:szCs w:val="24"/>
          <w:lang w:eastAsia="cs-CZ"/>
        </w:rPr>
      </w:pPr>
      <w:r w:rsidRPr="00451F08">
        <w:rPr>
          <w:rFonts w:eastAsia="Times New Roman"/>
          <w:color w:val="000000"/>
          <w:szCs w:val="24"/>
          <w:u w:val="single"/>
          <w:lang w:eastAsia="cs-CZ"/>
        </w:rPr>
        <w:t>Dodavatel při poskytnutí jistoty formou peněžní jistoty uvede následující platební symboly</w:t>
      </w:r>
      <w:r w:rsidRPr="00451F08">
        <w:rPr>
          <w:rFonts w:eastAsia="Times New Roman"/>
          <w:color w:val="000000"/>
          <w:szCs w:val="24"/>
          <w:lang w:eastAsia="cs-CZ"/>
        </w:rPr>
        <w:t xml:space="preserve">: </w:t>
      </w:r>
    </w:p>
    <w:p w14:paraId="37392BBD" w14:textId="77777777" w:rsidR="001425F2" w:rsidRPr="00451F08" w:rsidRDefault="001425F2" w:rsidP="00235B6D">
      <w:pPr>
        <w:autoSpaceDE w:val="0"/>
        <w:autoSpaceDN w:val="0"/>
        <w:adjustRightInd w:val="0"/>
        <w:spacing w:after="240"/>
        <w:jc w:val="left"/>
        <w:rPr>
          <w:rFonts w:eastAsia="Times New Roman"/>
          <w:color w:val="000000"/>
          <w:szCs w:val="24"/>
          <w:lang w:eastAsia="cs-CZ"/>
        </w:rPr>
      </w:pPr>
      <w:r w:rsidRPr="00451F08">
        <w:rPr>
          <w:rFonts w:eastAsia="Times New Roman"/>
          <w:b/>
          <w:bCs/>
          <w:color w:val="000000"/>
          <w:szCs w:val="24"/>
          <w:lang w:eastAsia="cs-CZ"/>
        </w:rPr>
        <w:t>Variabilní symbol</w:t>
      </w:r>
      <w:r w:rsidRPr="00451F08">
        <w:rPr>
          <w:rFonts w:eastAsia="Times New Roman"/>
          <w:color w:val="000000"/>
          <w:szCs w:val="24"/>
          <w:lang w:eastAsia="cs-CZ"/>
        </w:rPr>
        <w:t xml:space="preserve">: IČO dodavatele, popřípadě datum narození dodavatele. </w:t>
      </w:r>
    </w:p>
    <w:p w14:paraId="274FC223" w14:textId="77777777" w:rsidR="001425F2" w:rsidRPr="00451F08" w:rsidRDefault="001425F2" w:rsidP="00235B6D">
      <w:pPr>
        <w:tabs>
          <w:tab w:val="left" w:pos="9214"/>
        </w:tabs>
        <w:spacing w:before="120" w:after="240"/>
        <w:rPr>
          <w:rFonts w:eastAsia="Times New Roman"/>
          <w:szCs w:val="24"/>
        </w:rPr>
      </w:pPr>
      <w:r w:rsidRPr="00451F08">
        <w:rPr>
          <w:rFonts w:eastAsia="Times New Roman"/>
          <w:b/>
          <w:bCs/>
          <w:color w:val="000000"/>
          <w:szCs w:val="24"/>
          <w:lang w:eastAsia="cs-CZ"/>
        </w:rPr>
        <w:t>Specifický symbol</w:t>
      </w:r>
      <w:r w:rsidRPr="00451F08">
        <w:rPr>
          <w:rFonts w:eastAsia="Times New Roman"/>
          <w:color w:val="000000"/>
          <w:szCs w:val="24"/>
          <w:lang w:eastAsia="cs-CZ"/>
        </w:rPr>
        <w:t xml:space="preserve">: </w:t>
      </w:r>
      <w:r w:rsidR="00397A98">
        <w:rPr>
          <w:rFonts w:eastAsia="Times New Roman"/>
          <w:color w:val="000000"/>
          <w:szCs w:val="24"/>
          <w:lang w:eastAsia="cs-CZ"/>
        </w:rPr>
        <w:t>5119</w:t>
      </w:r>
      <w:r w:rsidRPr="00451F08">
        <w:rPr>
          <w:rFonts w:eastAsia="Times New Roman"/>
          <w:color w:val="000000"/>
          <w:szCs w:val="24"/>
          <w:lang w:eastAsia="cs-CZ"/>
        </w:rPr>
        <w:t>.</w:t>
      </w:r>
    </w:p>
    <w:p w14:paraId="39D76F57" w14:textId="77777777" w:rsidR="001425F2" w:rsidRPr="00653525" w:rsidRDefault="001425F2" w:rsidP="00235B6D">
      <w:pPr>
        <w:autoSpaceDE w:val="0"/>
        <w:adjustRightInd w:val="0"/>
        <w:spacing w:before="240" w:after="60"/>
        <w:rPr>
          <w:rFonts w:cs="Calibri"/>
          <w:szCs w:val="24"/>
          <w:u w:val="single"/>
        </w:rPr>
      </w:pPr>
      <w:r w:rsidRPr="00653525">
        <w:rPr>
          <w:rFonts w:cs="Calibri"/>
          <w:szCs w:val="24"/>
          <w:u w:val="single"/>
        </w:rPr>
        <w:t>Účastník zadávacího řízení prokáže v nabídce poskytnutí jistoty</w:t>
      </w:r>
    </w:p>
    <w:p w14:paraId="18D7200B" w14:textId="77777777" w:rsidR="001425F2" w:rsidRPr="00653525" w:rsidRDefault="001425F2" w:rsidP="00235B6D">
      <w:pPr>
        <w:numPr>
          <w:ilvl w:val="1"/>
          <w:numId w:val="20"/>
        </w:numPr>
        <w:autoSpaceDE w:val="0"/>
        <w:autoSpaceDN w:val="0"/>
        <w:adjustRightInd w:val="0"/>
        <w:spacing w:after="60"/>
        <w:ind w:left="567"/>
        <w:rPr>
          <w:rFonts w:cs="Calibri"/>
          <w:szCs w:val="24"/>
        </w:rPr>
      </w:pPr>
      <w:r w:rsidRPr="00653525">
        <w:rPr>
          <w:rFonts w:cs="Calibri"/>
          <w:szCs w:val="24"/>
        </w:rPr>
        <w:t>sdělením údajů o provedené platbě zadavateli, jde-li o peněžní jistotu,</w:t>
      </w:r>
    </w:p>
    <w:p w14:paraId="0FF50BC2" w14:textId="77777777" w:rsidR="001425F2" w:rsidRPr="00653525" w:rsidRDefault="001425F2" w:rsidP="00235B6D">
      <w:pPr>
        <w:numPr>
          <w:ilvl w:val="1"/>
          <w:numId w:val="20"/>
        </w:numPr>
        <w:autoSpaceDE w:val="0"/>
        <w:autoSpaceDN w:val="0"/>
        <w:adjustRightInd w:val="0"/>
        <w:spacing w:after="60"/>
        <w:ind w:left="567"/>
        <w:rPr>
          <w:rFonts w:cs="Calibri"/>
          <w:szCs w:val="24"/>
        </w:rPr>
      </w:pPr>
      <w:r w:rsidRPr="00653525">
        <w:rPr>
          <w:rFonts w:cs="Calibri"/>
          <w:szCs w:val="24"/>
        </w:rPr>
        <w:t xml:space="preserve">předložením originálu záruční listiny </w:t>
      </w:r>
      <w:r w:rsidR="00AD4943">
        <w:rPr>
          <w:rFonts w:cs="Calibri"/>
          <w:szCs w:val="24"/>
        </w:rPr>
        <w:t xml:space="preserve">(bankovní záruka) </w:t>
      </w:r>
      <w:r w:rsidRPr="00653525">
        <w:rPr>
          <w:rFonts w:cs="Calibri"/>
          <w:szCs w:val="24"/>
        </w:rPr>
        <w:t xml:space="preserve">obsahující závazek vyplatit zadavateli </w:t>
      </w:r>
      <w:r>
        <w:rPr>
          <w:rFonts w:cs="Calibri"/>
          <w:szCs w:val="24"/>
        </w:rPr>
        <w:t>jistotu</w:t>
      </w:r>
      <w:r w:rsidRPr="00653525">
        <w:rPr>
          <w:rFonts w:cs="Calibri"/>
          <w:szCs w:val="24"/>
        </w:rPr>
        <w:t xml:space="preserve"> </w:t>
      </w:r>
      <w:r>
        <w:rPr>
          <w:rFonts w:cs="Calibri"/>
          <w:szCs w:val="24"/>
        </w:rPr>
        <w:t>za </w:t>
      </w:r>
      <w:r w:rsidRPr="00653525">
        <w:rPr>
          <w:rFonts w:cs="Calibri"/>
          <w:szCs w:val="24"/>
        </w:rPr>
        <w:t xml:space="preserve">podmínek stanovených v ustanovení § 41 odst. 8 </w:t>
      </w:r>
      <w:r w:rsidR="00323E71">
        <w:rPr>
          <w:rFonts w:cs="Calibri"/>
          <w:szCs w:val="24"/>
        </w:rPr>
        <w:t>zákona</w:t>
      </w:r>
      <w:r w:rsidRPr="00653525">
        <w:rPr>
          <w:rFonts w:cs="Calibri"/>
          <w:szCs w:val="24"/>
        </w:rPr>
        <w:t>, nebo</w:t>
      </w:r>
    </w:p>
    <w:p w14:paraId="46D0C913" w14:textId="77777777" w:rsidR="001425F2" w:rsidRPr="007B7C9C" w:rsidRDefault="001425F2" w:rsidP="00235B6D">
      <w:pPr>
        <w:numPr>
          <w:ilvl w:val="1"/>
          <w:numId w:val="20"/>
        </w:numPr>
        <w:autoSpaceDE w:val="0"/>
        <w:autoSpaceDN w:val="0"/>
        <w:adjustRightInd w:val="0"/>
        <w:spacing w:after="60"/>
        <w:ind w:left="567" w:hanging="357"/>
        <w:rPr>
          <w:rFonts w:cs="Calibri"/>
          <w:szCs w:val="24"/>
        </w:rPr>
      </w:pPr>
      <w:r w:rsidRPr="00653525">
        <w:rPr>
          <w:rFonts w:cs="Calibri"/>
          <w:szCs w:val="24"/>
        </w:rPr>
        <w:t xml:space="preserve">předložením písemného prohlášení pojistitele </w:t>
      </w:r>
      <w:r w:rsidR="00AD4943">
        <w:rPr>
          <w:rFonts w:cs="Calibri"/>
          <w:szCs w:val="24"/>
        </w:rPr>
        <w:t xml:space="preserve">(pojištění záruky) </w:t>
      </w:r>
      <w:r w:rsidRPr="00653525">
        <w:rPr>
          <w:rFonts w:cs="Calibri"/>
          <w:szCs w:val="24"/>
        </w:rPr>
        <w:t>obsahující</w:t>
      </w:r>
      <w:r>
        <w:rPr>
          <w:rFonts w:cs="Calibri"/>
          <w:szCs w:val="24"/>
        </w:rPr>
        <w:t xml:space="preserve"> závazek vyplatit zadavateli </w:t>
      </w:r>
      <w:r w:rsidRPr="00653525">
        <w:rPr>
          <w:rFonts w:cs="Calibri"/>
          <w:szCs w:val="24"/>
        </w:rPr>
        <w:t>jistotu</w:t>
      </w:r>
      <w:r>
        <w:rPr>
          <w:rFonts w:cs="Calibri"/>
          <w:szCs w:val="24"/>
        </w:rPr>
        <w:t xml:space="preserve"> za </w:t>
      </w:r>
      <w:r w:rsidRPr="00653525">
        <w:rPr>
          <w:rFonts w:cs="Calibri"/>
          <w:szCs w:val="24"/>
        </w:rPr>
        <w:t xml:space="preserve">podmínek stanovených ustanovení § 41 odst. 8 </w:t>
      </w:r>
      <w:r w:rsidR="00323E71">
        <w:rPr>
          <w:rFonts w:cs="Calibri"/>
          <w:szCs w:val="24"/>
        </w:rPr>
        <w:t>zákona</w:t>
      </w:r>
      <w:r w:rsidRPr="00653525">
        <w:rPr>
          <w:rFonts w:cs="Calibri"/>
          <w:szCs w:val="24"/>
        </w:rPr>
        <w:t>.</w:t>
      </w:r>
    </w:p>
    <w:p w14:paraId="52BEAF33" w14:textId="77777777" w:rsidR="00234F3C" w:rsidRPr="001425F2" w:rsidRDefault="001425F2" w:rsidP="00235B6D">
      <w:pPr>
        <w:tabs>
          <w:tab w:val="left" w:pos="9214"/>
        </w:tabs>
        <w:spacing w:before="240" w:after="240"/>
        <w:rPr>
          <w:rFonts w:eastAsia="Times New Roman"/>
          <w:szCs w:val="24"/>
        </w:rPr>
      </w:pPr>
      <w:r w:rsidRPr="00451F08">
        <w:rPr>
          <w:rFonts w:eastAsia="Times New Roman"/>
          <w:szCs w:val="24"/>
        </w:rPr>
        <w:t>Zadavatel vrátí bez zbytečného odkladu jistotu po uplynutí zadávací lhůty nebo poté, co účastníku zanikne jeho účast v zadávacím řízení před koncem zadávací lhůty. Zadavatel odešle elektronickými prostředky originální soubor se záruční listinou nebo bankovní zárukou dodavateli. V případě poskytnutí peněžní jistoty vrátí zadavatel jistotu bezhotovostně na stejný účet, ze kterého byla platba zadavateli převedena, nebo na bankovní účet, kt</w:t>
      </w:r>
      <w:r>
        <w:rPr>
          <w:rFonts w:eastAsia="Times New Roman"/>
          <w:szCs w:val="24"/>
        </w:rPr>
        <w:t>erý dodavatel uvede do nabídky.</w:t>
      </w:r>
    </w:p>
    <w:p w14:paraId="7854146F" w14:textId="77777777" w:rsidR="007375EC" w:rsidRPr="008F0A45" w:rsidRDefault="007375EC" w:rsidP="00235B6D">
      <w:pPr>
        <w:pStyle w:val="Nadpis2"/>
        <w:spacing w:before="120" w:after="120"/>
        <w:rPr>
          <w:lang w:val="cs-CZ"/>
        </w:rPr>
      </w:pPr>
      <w:r w:rsidRPr="008F0A45">
        <w:t>1</w:t>
      </w:r>
      <w:r w:rsidR="00323E71" w:rsidRPr="008F0A45">
        <w:rPr>
          <w:lang w:val="cs-CZ"/>
        </w:rPr>
        <w:t>8</w:t>
      </w:r>
      <w:r w:rsidR="0045345E" w:rsidRPr="008F0A45">
        <w:rPr>
          <w:lang w:val="cs-CZ"/>
        </w:rPr>
        <w:t>. Ostatní podmínky</w:t>
      </w:r>
    </w:p>
    <w:p w14:paraId="4CA0EF84" w14:textId="77777777" w:rsidR="007D0BDC" w:rsidRDefault="00AD5943" w:rsidP="00235B6D">
      <w:pPr>
        <w:spacing w:before="240"/>
        <w:rPr>
          <w:b/>
          <w:szCs w:val="24"/>
        </w:rPr>
      </w:pPr>
      <w:r w:rsidRPr="008F0A45">
        <w:rPr>
          <w:b/>
          <w:szCs w:val="24"/>
        </w:rPr>
        <w:t xml:space="preserve">Zadávací dokumentace je </w:t>
      </w:r>
      <w:r w:rsidR="008F0A45" w:rsidRPr="008F0A45">
        <w:rPr>
          <w:b/>
          <w:szCs w:val="24"/>
        </w:rPr>
        <w:t xml:space="preserve">vyjma </w:t>
      </w:r>
      <w:r w:rsidR="00AD4943">
        <w:rPr>
          <w:b/>
          <w:szCs w:val="24"/>
        </w:rPr>
        <w:t>přílohy č. 3</w:t>
      </w:r>
      <w:r w:rsidR="008F0A45" w:rsidRPr="008F0A45">
        <w:rPr>
          <w:b/>
          <w:szCs w:val="24"/>
        </w:rPr>
        <w:t xml:space="preserve"> „Popis API rozhraní informačních systémů“ zveřejněna </w:t>
      </w:r>
      <w:r w:rsidRPr="008F0A45">
        <w:rPr>
          <w:b/>
          <w:szCs w:val="24"/>
        </w:rPr>
        <w:t>neomezeným a přímým dálkovým př</w:t>
      </w:r>
      <w:r w:rsidR="008F0A45">
        <w:rPr>
          <w:b/>
          <w:szCs w:val="24"/>
        </w:rPr>
        <w:t>ístupem na profilu zadavatele v </w:t>
      </w:r>
      <w:r w:rsidRPr="008F0A45">
        <w:rPr>
          <w:b/>
          <w:szCs w:val="24"/>
        </w:rPr>
        <w:t>elektronickém nástroji E-ZAK v detailu příslušné veřejné z</w:t>
      </w:r>
      <w:r w:rsidR="008F0A45">
        <w:rPr>
          <w:b/>
          <w:szCs w:val="24"/>
        </w:rPr>
        <w:t>akázky (URL viz úvod této ZD) v </w:t>
      </w:r>
      <w:r w:rsidRPr="008F0A45">
        <w:rPr>
          <w:b/>
          <w:szCs w:val="24"/>
        </w:rPr>
        <w:t>sekci „Zadávací dokumentace“.</w:t>
      </w:r>
      <w:r w:rsidR="008F0A45" w:rsidRPr="008F0A45">
        <w:rPr>
          <w:b/>
          <w:szCs w:val="24"/>
        </w:rPr>
        <w:t xml:space="preserve"> </w:t>
      </w:r>
    </w:p>
    <w:p w14:paraId="0FF65724" w14:textId="46068EA3" w:rsidR="00567D37" w:rsidRDefault="00567D37" w:rsidP="00235B6D">
      <w:pPr>
        <w:spacing w:before="240"/>
        <w:rPr>
          <w:b/>
          <w:u w:val="single"/>
        </w:rPr>
      </w:pPr>
      <w:r w:rsidRPr="002E23EA">
        <w:rPr>
          <w:b/>
        </w:rPr>
        <w:t xml:space="preserve">Zadavatel zpřístupní </w:t>
      </w:r>
      <w:r w:rsidRPr="00FD0135">
        <w:rPr>
          <w:b/>
          <w:szCs w:val="24"/>
        </w:rPr>
        <w:t>Popis API rozhraní informačních systémů</w:t>
      </w:r>
      <w:r w:rsidRPr="002E23EA">
        <w:rPr>
          <w:b/>
        </w:rPr>
        <w:t xml:space="preserve"> dodavateli v souladu s § 96 odst. 2 zákona na jeho žádost po uzavření Dohody o mlčenlivosti</w:t>
      </w:r>
      <w:r w:rsidR="00660F2C" w:rsidRPr="002E23EA">
        <w:rPr>
          <w:b/>
        </w:rPr>
        <w:t xml:space="preserve"> (</w:t>
      </w:r>
      <w:r w:rsidR="007F0D6F" w:rsidRPr="002E23EA">
        <w:rPr>
          <w:b/>
        </w:rPr>
        <w:t xml:space="preserve">závazný vzor Dohody o mlčenlivosti tvoří </w:t>
      </w:r>
      <w:r w:rsidR="00660F2C" w:rsidRPr="002E23EA">
        <w:rPr>
          <w:b/>
        </w:rPr>
        <w:t>příloh</w:t>
      </w:r>
      <w:r w:rsidR="007F0D6F" w:rsidRPr="002E23EA">
        <w:rPr>
          <w:b/>
        </w:rPr>
        <w:t>u</w:t>
      </w:r>
      <w:r w:rsidR="00660F2C" w:rsidRPr="002E23EA">
        <w:rPr>
          <w:b/>
        </w:rPr>
        <w:t xml:space="preserve"> č. </w:t>
      </w:r>
      <w:r w:rsidR="00872801">
        <w:rPr>
          <w:b/>
        </w:rPr>
        <w:t>5</w:t>
      </w:r>
      <w:r w:rsidR="00660F2C" w:rsidRPr="002E23EA">
        <w:rPr>
          <w:b/>
        </w:rPr>
        <w:t xml:space="preserve"> ZD)</w:t>
      </w:r>
      <w:r w:rsidRPr="002E23EA">
        <w:rPr>
          <w:b/>
        </w:rPr>
        <w:t xml:space="preserve">, a to do tří dnů od doručení dodavatelem podepsané Dohody o mlčenlivosti </w:t>
      </w:r>
      <w:r w:rsidR="0017293B">
        <w:rPr>
          <w:b/>
        </w:rPr>
        <w:t>z</w:t>
      </w:r>
      <w:r w:rsidRPr="002E23EA">
        <w:rPr>
          <w:b/>
        </w:rPr>
        <w:t>adavateli.</w:t>
      </w:r>
      <w:r w:rsidR="00660F2C" w:rsidRPr="002E23EA">
        <w:rPr>
          <w:b/>
        </w:rPr>
        <w:t xml:space="preserve"> Žádost</w:t>
      </w:r>
      <w:r w:rsidR="007F0D6F" w:rsidRPr="002E23EA">
        <w:rPr>
          <w:b/>
        </w:rPr>
        <w:t>, včetně</w:t>
      </w:r>
      <w:r w:rsidR="00660F2C" w:rsidRPr="002E23EA">
        <w:rPr>
          <w:b/>
        </w:rPr>
        <w:t xml:space="preserve"> </w:t>
      </w:r>
      <w:r w:rsidR="007F0D6F" w:rsidRPr="002E23EA">
        <w:rPr>
          <w:b/>
        </w:rPr>
        <w:t>D</w:t>
      </w:r>
      <w:r w:rsidR="00660F2C" w:rsidRPr="002E23EA">
        <w:rPr>
          <w:b/>
        </w:rPr>
        <w:t>ohod</w:t>
      </w:r>
      <w:r w:rsidR="007F0D6F" w:rsidRPr="002E23EA">
        <w:rPr>
          <w:b/>
        </w:rPr>
        <w:t>y o mlčenlivosti</w:t>
      </w:r>
      <w:r w:rsidR="0017293B">
        <w:rPr>
          <w:b/>
        </w:rPr>
        <w:t>,</w:t>
      </w:r>
      <w:r w:rsidR="007F0D6F" w:rsidRPr="002E23EA">
        <w:rPr>
          <w:b/>
        </w:rPr>
        <w:t xml:space="preserve"> musí být doručeny elektronicky</w:t>
      </w:r>
      <w:r w:rsidR="001E7FE1" w:rsidRPr="002E23EA">
        <w:rPr>
          <w:b/>
        </w:rPr>
        <w:t xml:space="preserve"> (</w:t>
      </w:r>
      <w:r w:rsidR="001E7FE1" w:rsidRPr="00FD0135">
        <w:rPr>
          <w:b/>
          <w:u w:val="single"/>
        </w:rPr>
        <w:t xml:space="preserve">nejlépe prostřednictvím elektronického nástroje E-ZAK) a </w:t>
      </w:r>
      <w:r w:rsidR="00F63D59" w:rsidRPr="00FD0135">
        <w:rPr>
          <w:b/>
          <w:u w:val="single"/>
        </w:rPr>
        <w:t xml:space="preserve">musí být podepsány </w:t>
      </w:r>
      <w:r w:rsidR="00F63D59" w:rsidRPr="00FD0135">
        <w:rPr>
          <w:b/>
          <w:u w:val="single"/>
        </w:rPr>
        <w:lastRenderedPageBreak/>
        <w:t>osobou oprávněnou jednat za dodavatele.</w:t>
      </w:r>
      <w:r w:rsidR="001E7FE1" w:rsidRPr="00FD0135">
        <w:rPr>
          <w:b/>
          <w:u w:val="single"/>
        </w:rPr>
        <w:t xml:space="preserve"> </w:t>
      </w:r>
      <w:r w:rsidR="00F63D59" w:rsidRPr="00FD0135">
        <w:rPr>
          <w:b/>
          <w:szCs w:val="24"/>
        </w:rPr>
        <w:t>Popis API rozhraní informačních systémů</w:t>
      </w:r>
      <w:r w:rsidR="00F63D59" w:rsidRPr="002E23EA">
        <w:rPr>
          <w:b/>
        </w:rPr>
        <w:t xml:space="preserve"> </w:t>
      </w:r>
      <w:r w:rsidRPr="002E23EA">
        <w:rPr>
          <w:b/>
        </w:rPr>
        <w:t xml:space="preserve">bude dodavateli zaslán v elektronické podobě </w:t>
      </w:r>
      <w:r w:rsidR="00533671" w:rsidRPr="002E23EA">
        <w:rPr>
          <w:b/>
        </w:rPr>
        <w:t xml:space="preserve">prostřednictvím </w:t>
      </w:r>
      <w:r w:rsidR="00FD0135" w:rsidRPr="002E23EA">
        <w:rPr>
          <w:b/>
        </w:rPr>
        <w:t xml:space="preserve">elektronického nástroje E-ZAK nebo </w:t>
      </w:r>
      <w:r w:rsidRPr="002E23EA">
        <w:rPr>
          <w:b/>
        </w:rPr>
        <w:t>na kontaktní adresu uvedenou v</w:t>
      </w:r>
      <w:r w:rsidR="00533671" w:rsidRPr="002E23EA">
        <w:rPr>
          <w:b/>
        </w:rPr>
        <w:t> </w:t>
      </w:r>
      <w:r w:rsidRPr="002E23EA">
        <w:rPr>
          <w:b/>
        </w:rPr>
        <w:t>žádosti</w:t>
      </w:r>
      <w:r w:rsidR="00533671" w:rsidRPr="002E23EA">
        <w:rPr>
          <w:b/>
        </w:rPr>
        <w:t>.</w:t>
      </w:r>
    </w:p>
    <w:p w14:paraId="1D18BA9F" w14:textId="77777777" w:rsidR="00222521" w:rsidRPr="008F0A45" w:rsidRDefault="00222521" w:rsidP="00235B6D">
      <w:pPr>
        <w:spacing w:before="240"/>
        <w:rPr>
          <w:b/>
          <w:szCs w:val="24"/>
        </w:rPr>
      </w:pPr>
      <w:r w:rsidRPr="00397A98">
        <w:rPr>
          <w:b/>
        </w:rPr>
        <w:t>Náklady spojené s API rozhraním budou hrazeny zadavatelem. Dodavatelé je tak nebudou zahrnovat do svých nabídkových cen.</w:t>
      </w:r>
    </w:p>
    <w:p w14:paraId="58BC3675" w14:textId="77777777" w:rsidR="001425F2" w:rsidRPr="00366A6C" w:rsidRDefault="001425F2" w:rsidP="00235B6D">
      <w:pPr>
        <w:pStyle w:val="Zkladntext"/>
        <w:rPr>
          <w:rFonts w:ascii="Times New Roman" w:hAnsi="Times New Roman"/>
          <w:szCs w:val="24"/>
          <w:lang w:val="cs-CZ"/>
        </w:rPr>
      </w:pPr>
      <w:r w:rsidRPr="00366A6C">
        <w:rPr>
          <w:rFonts w:ascii="Times New Roman" w:hAnsi="Times New Roman"/>
          <w:szCs w:val="24"/>
        </w:rPr>
        <w:t>Zadavatel upozorňuje dodavatele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14:paraId="47821865" w14:textId="77777777" w:rsidR="001425F2" w:rsidRPr="00366A6C" w:rsidRDefault="001425F2" w:rsidP="00235B6D">
      <w:pPr>
        <w:pStyle w:val="Zkladntext"/>
        <w:rPr>
          <w:rFonts w:ascii="Times New Roman" w:hAnsi="Times New Roman"/>
          <w:szCs w:val="24"/>
        </w:rPr>
      </w:pPr>
      <w:bookmarkStart w:id="7" w:name="_Ref242589423"/>
      <w:r w:rsidRPr="00366A6C">
        <w:rPr>
          <w:rFonts w:ascii="Times New Roman" w:hAnsi="Times New Roman"/>
          <w:szCs w:val="24"/>
        </w:rPr>
        <w:t>Zadavatel v zadávací dokumentaci používá odkazy na určité dodavatele nebo výrobky, nebo na</w:t>
      </w:r>
      <w:r w:rsidRPr="00366A6C">
        <w:rPr>
          <w:rFonts w:ascii="Times New Roman" w:hAnsi="Times New Roman"/>
          <w:szCs w:val="24"/>
          <w:lang w:val="cs-CZ"/>
        </w:rPr>
        <w:t> </w:t>
      </w:r>
      <w:r w:rsidRPr="00366A6C">
        <w:rPr>
          <w:rFonts w:ascii="Times New Roman" w:hAnsi="Times New Roman"/>
          <w:szCs w:val="24"/>
        </w:rPr>
        <w:t>patenty na vynálezy, užitné vzory, průmyslové vzory, ochranné známky nebo označení původu výhradně v souvislosti s popisem</w:t>
      </w:r>
      <w:r w:rsidRPr="002B0FFE">
        <w:rPr>
          <w:rFonts w:ascii="Times New Roman" w:hAnsi="Times New Roman"/>
          <w:szCs w:val="24"/>
        </w:rPr>
        <w:t xml:space="preserve"> stávajícího stavu prostředí zadavatele (v souvislosti s požadavkem na zajištění kompatibility nabízeného řešení s tímto stavem), nikoli v souvislosti s popisem technických podmínek kladených na předmět plnění veřejné zakázky. Pokud zadavatel v zadávací dokumentaci stanoví technické podmínky prostřednictvím odkazu na normy nebo technické dokumenty, zadavatel umožňuje dodavatelům nabídnout rovnocenné řešení.</w:t>
      </w:r>
      <w:r>
        <w:rPr>
          <w:rFonts w:ascii="Times New Roman" w:hAnsi="Times New Roman"/>
          <w:szCs w:val="24"/>
          <w:lang w:val="cs-CZ"/>
        </w:rPr>
        <w:t xml:space="preserve"> </w:t>
      </w:r>
      <w:r w:rsidRPr="002B0FFE">
        <w:rPr>
          <w:rFonts w:ascii="Times New Roman" w:hAnsi="Times New Roman"/>
          <w:szCs w:val="24"/>
        </w:rPr>
        <w:t>Pokud by měl dodavatel jakékoli nejasnosti ohledně stanovení technických podmínek, zadavatel doporučuje využít institutu žádosti o vysvětlení zadávací dokumentace.</w:t>
      </w:r>
      <w:bookmarkEnd w:id="7"/>
    </w:p>
    <w:p w14:paraId="64EEB820" w14:textId="77777777" w:rsidR="00D50C12" w:rsidRPr="00CA64A4" w:rsidRDefault="00AE7ECC" w:rsidP="00235B6D">
      <w:pPr>
        <w:spacing w:before="240"/>
        <w:rPr>
          <w:b/>
          <w:szCs w:val="24"/>
        </w:rPr>
      </w:pPr>
      <w:r>
        <w:rPr>
          <w:b/>
          <w:szCs w:val="24"/>
        </w:rPr>
        <w:t>V</w:t>
      </w:r>
      <w:r w:rsidR="00D50C12" w:rsidRPr="00CA64A4">
        <w:rPr>
          <w:b/>
          <w:szCs w:val="24"/>
        </w:rPr>
        <w:t xml:space="preserve">ybraný dodavatel </w:t>
      </w:r>
      <w:r>
        <w:rPr>
          <w:b/>
          <w:szCs w:val="24"/>
        </w:rPr>
        <w:t xml:space="preserve">bude </w:t>
      </w:r>
      <w:r w:rsidR="00D50C12" w:rsidRPr="00CA64A4">
        <w:rPr>
          <w:b/>
          <w:szCs w:val="24"/>
        </w:rPr>
        <w:t>povinen předložit zadavateli identifikační údaje poddodavatelů</w:t>
      </w:r>
      <w:r w:rsidR="00944724">
        <w:rPr>
          <w:b/>
          <w:szCs w:val="24"/>
        </w:rPr>
        <w:t xml:space="preserve"> poskytující</w:t>
      </w:r>
      <w:r w:rsidR="0007604E">
        <w:rPr>
          <w:b/>
          <w:szCs w:val="24"/>
        </w:rPr>
        <w:t>ch</w:t>
      </w:r>
      <w:r w:rsidR="00944724">
        <w:rPr>
          <w:b/>
          <w:szCs w:val="24"/>
        </w:rPr>
        <w:t xml:space="preserve"> služby</w:t>
      </w:r>
      <w:r w:rsidR="00CF42AE">
        <w:rPr>
          <w:b/>
          <w:szCs w:val="24"/>
        </w:rPr>
        <w:t xml:space="preserve"> (před podpisem smlouvy)</w:t>
      </w:r>
      <w:r>
        <w:rPr>
          <w:b/>
          <w:szCs w:val="24"/>
        </w:rPr>
        <w:t>,</w:t>
      </w:r>
      <w:r w:rsidR="00D50C12" w:rsidRPr="00CA64A4">
        <w:rPr>
          <w:b/>
          <w:szCs w:val="24"/>
        </w:rPr>
        <w:t xml:space="preserve"> pokud jsou mu známi.</w:t>
      </w:r>
      <w:r w:rsidR="001259A6" w:rsidRPr="00CA64A4">
        <w:rPr>
          <w:b/>
          <w:szCs w:val="24"/>
        </w:rPr>
        <w:t xml:space="preserve"> Poddodavatelé, kteří neb</w:t>
      </w:r>
      <w:r w:rsidR="00CF42AE">
        <w:rPr>
          <w:b/>
          <w:szCs w:val="24"/>
        </w:rPr>
        <w:t>udou</w:t>
      </w:r>
      <w:r w:rsidR="001259A6" w:rsidRPr="00CA64A4">
        <w:rPr>
          <w:b/>
          <w:szCs w:val="24"/>
        </w:rPr>
        <w:t xml:space="preserve"> identifikováni a kteří se následně zapojí do plnění veřejné zakázky, musí být identifikováni, a to</w:t>
      </w:r>
      <w:r w:rsidR="00CF42AE">
        <w:rPr>
          <w:b/>
          <w:szCs w:val="24"/>
        </w:rPr>
        <w:t xml:space="preserve"> ještě</w:t>
      </w:r>
      <w:r w:rsidR="001259A6" w:rsidRPr="00CA64A4">
        <w:rPr>
          <w:b/>
          <w:szCs w:val="24"/>
        </w:rPr>
        <w:t xml:space="preserve"> před zahájením plnění </w:t>
      </w:r>
      <w:r w:rsidR="001425F2">
        <w:rPr>
          <w:b/>
          <w:szCs w:val="24"/>
        </w:rPr>
        <w:t xml:space="preserve">předmětu </w:t>
      </w:r>
      <w:r w:rsidR="001259A6" w:rsidRPr="00CA64A4">
        <w:rPr>
          <w:b/>
          <w:szCs w:val="24"/>
        </w:rPr>
        <w:t>veřejné zakázky poddodavatelem.</w:t>
      </w:r>
    </w:p>
    <w:p w14:paraId="351A90DF" w14:textId="77777777" w:rsidR="00232030" w:rsidRPr="00CA64A4" w:rsidRDefault="00232030" w:rsidP="00235B6D">
      <w:pPr>
        <w:rPr>
          <w:b/>
          <w:szCs w:val="24"/>
        </w:rPr>
      </w:pPr>
      <w:r w:rsidRPr="00CA64A4">
        <w:rPr>
          <w:b/>
          <w:szCs w:val="24"/>
        </w:rPr>
        <w:t>Vybraný dodavatel je povinen v souladu s § 122 odst. 3 zákona předložit na základě výzvy odeslané zadavatelem</w:t>
      </w:r>
      <w:r w:rsidR="00B172F5" w:rsidRPr="00CA64A4">
        <w:rPr>
          <w:b/>
          <w:szCs w:val="24"/>
        </w:rPr>
        <w:t xml:space="preserve"> elektronicky</w:t>
      </w:r>
      <w:r w:rsidRPr="00CA64A4">
        <w:rPr>
          <w:b/>
          <w:szCs w:val="24"/>
        </w:rPr>
        <w:t xml:space="preserve"> originály nebo ověřené kopie dokladů prokazující splnění kvalifikace (pokud je zadavatel nemá k dispozici). </w:t>
      </w:r>
    </w:p>
    <w:p w14:paraId="1A491EEA" w14:textId="2B3797EE" w:rsidR="00232030" w:rsidRPr="00CA64A4" w:rsidRDefault="00232030" w:rsidP="00CF42AE">
      <w:pPr>
        <w:spacing w:before="240"/>
        <w:rPr>
          <w:szCs w:val="24"/>
        </w:rPr>
      </w:pPr>
      <w:r w:rsidRPr="00CA64A4">
        <w:rPr>
          <w:szCs w:val="24"/>
        </w:rPr>
        <w:t>Zadavatel doporučuje dodavatelům průběžné sledování profilu zadavatele, a to po celou dobu trvání zadávacího řízení.</w:t>
      </w:r>
    </w:p>
    <w:p w14:paraId="16AF5FBA" w14:textId="76C0170B" w:rsidR="00031E53" w:rsidRDefault="00554F3B" w:rsidP="00235B6D">
      <w:pPr>
        <w:rPr>
          <w:b/>
          <w:szCs w:val="24"/>
        </w:rPr>
      </w:pPr>
      <w:r w:rsidRPr="00554F3B">
        <w:rPr>
          <w:b/>
          <w:szCs w:val="24"/>
        </w:rPr>
        <w:t>Zadavatel nerozdělil veřejnou zakázku na části</w:t>
      </w:r>
      <w:r w:rsidRPr="00554F3B">
        <w:rPr>
          <w:b/>
        </w:rPr>
        <w:t>, neboť</w:t>
      </w:r>
      <w:r>
        <w:rPr>
          <w:b/>
        </w:rPr>
        <w:t xml:space="preserve"> p</w:t>
      </w:r>
      <w:r w:rsidRPr="00554F3B">
        <w:rPr>
          <w:b/>
        </w:rPr>
        <w:t>ožadavky IT jsou jasně definované, tvoří součást funkčního celku (AIS</w:t>
      </w:r>
      <w:r w:rsidR="00D361D9">
        <w:rPr>
          <w:b/>
        </w:rPr>
        <w:t>2</w:t>
      </w:r>
      <w:r w:rsidRPr="00554F3B">
        <w:rPr>
          <w:b/>
        </w:rPr>
        <w:t>) a není vhodné je rozdělit na části, protože by realizace byla nákladnější, časově delší a přinesla zvýšené nároky na omezenou kapacitu</w:t>
      </w:r>
      <w:r w:rsidR="00397A98">
        <w:rPr>
          <w:b/>
        </w:rPr>
        <w:t xml:space="preserve"> </w:t>
      </w:r>
      <w:proofErr w:type="spellStart"/>
      <w:r w:rsidR="00397A98">
        <w:rPr>
          <w:b/>
        </w:rPr>
        <w:t>MěU</w:t>
      </w:r>
      <w:proofErr w:type="spellEnd"/>
      <w:r w:rsidR="00397A98">
        <w:rPr>
          <w:b/>
        </w:rPr>
        <w:t xml:space="preserve"> pro </w:t>
      </w:r>
      <w:r w:rsidRPr="00554F3B">
        <w:rPr>
          <w:b/>
        </w:rPr>
        <w:t>zajištění koordinace realizace předmětu plnění.</w:t>
      </w:r>
      <w:r w:rsidR="00031E53" w:rsidRPr="00554F3B">
        <w:rPr>
          <w:b/>
          <w:szCs w:val="24"/>
        </w:rPr>
        <w:t xml:space="preserve"> </w:t>
      </w:r>
    </w:p>
    <w:p w14:paraId="7926E7E8" w14:textId="77777777" w:rsidR="00A10BF3" w:rsidRPr="002E23EA" w:rsidRDefault="00A10BF3" w:rsidP="00A10BF3">
      <w:pPr>
        <w:pStyle w:val="Nadpis1"/>
        <w:rPr>
          <w:rFonts w:ascii="Times New Roman" w:hAnsi="Times New Roman"/>
          <w:sz w:val="24"/>
          <w:szCs w:val="24"/>
          <w:u w:val="single"/>
        </w:rPr>
      </w:pPr>
      <w:bookmarkStart w:id="8" w:name="_Toc73016179"/>
      <w:bookmarkStart w:id="9" w:name="_Ref75712168"/>
      <w:bookmarkStart w:id="10" w:name="_Toc78185017"/>
      <w:r w:rsidRPr="002E23EA">
        <w:rPr>
          <w:rFonts w:ascii="Times New Roman" w:hAnsi="Times New Roman"/>
          <w:sz w:val="24"/>
          <w:szCs w:val="24"/>
          <w:u w:val="single"/>
        </w:rPr>
        <w:t>Zásady sociálně odpovědného zadávání, environmentálně odpovědného zadávání a inovací</w:t>
      </w:r>
      <w:bookmarkEnd w:id="8"/>
      <w:bookmarkEnd w:id="9"/>
      <w:bookmarkEnd w:id="10"/>
    </w:p>
    <w:p w14:paraId="649BB45A" w14:textId="77777777" w:rsidR="00A10BF3" w:rsidRPr="00070CD0" w:rsidRDefault="00A10BF3" w:rsidP="00A10BF3">
      <w:pPr>
        <w:pStyle w:val="Zkladntext"/>
        <w:rPr>
          <w:rFonts w:ascii="Times New Roman" w:hAnsi="Times New Roman"/>
          <w:szCs w:val="24"/>
        </w:rPr>
      </w:pPr>
      <w:r w:rsidRPr="00070CD0">
        <w:rPr>
          <w:rFonts w:ascii="Times New Roman" w:hAnsi="Times New Roman"/>
          <w:szCs w:val="24"/>
        </w:rPr>
        <w:t>Zadavatel má zájem zadat veřejnou zakázku v souladu se zásadami společensky odpovědného zadávání veřejných zakázek dle § 6 odst. 4 zákona.</w:t>
      </w:r>
    </w:p>
    <w:p w14:paraId="4462D150" w14:textId="77777777" w:rsidR="00A10BF3" w:rsidRPr="00070CD0" w:rsidRDefault="00A10BF3" w:rsidP="00A10BF3">
      <w:pPr>
        <w:pStyle w:val="Zkladntext"/>
        <w:rPr>
          <w:rFonts w:ascii="Times New Roman" w:hAnsi="Times New Roman"/>
          <w:szCs w:val="24"/>
        </w:rPr>
      </w:pPr>
      <w:r w:rsidRPr="00070CD0">
        <w:rPr>
          <w:rFonts w:ascii="Times New Roman" w:hAnsi="Times New Roman"/>
          <w:szCs w:val="24"/>
        </w:rPr>
        <w:t>Vzhledem k povaze a smyslu předmětu plnění této zakázky zadavatel realizuje tuto zakázku s aplikací zásad sociálně odpovědného zadávání a environmentálně odpovědného zadávání, a to konkrétně např. v následujících článcích smlouvy:</w:t>
      </w:r>
    </w:p>
    <w:p w14:paraId="1E04C421" w14:textId="10F1C5D3" w:rsidR="00A10BF3" w:rsidRPr="00070CD0" w:rsidRDefault="004823BF" w:rsidP="00A10BF3">
      <w:pPr>
        <w:pStyle w:val="RLTextlnkuslovan"/>
        <w:keepNext/>
        <w:numPr>
          <w:ilvl w:val="0"/>
          <w:numId w:val="30"/>
        </w:numPr>
        <w:spacing w:line="240" w:lineRule="auto"/>
        <w:rPr>
          <w:rFonts w:ascii="Times New Roman" w:hAnsi="Times New Roman"/>
          <w:i/>
          <w:iCs/>
          <w:szCs w:val="24"/>
          <w:lang w:eastAsia="en-US"/>
        </w:rPr>
      </w:pPr>
      <w:bookmarkStart w:id="11" w:name="_Hlk86326217"/>
      <w:r w:rsidRPr="00070CD0">
        <w:rPr>
          <w:rFonts w:ascii="Times New Roman" w:hAnsi="Times New Roman"/>
          <w:szCs w:val="24"/>
        </w:rPr>
        <w:lastRenderedPageBreak/>
        <w:t>Zhotovitel</w:t>
      </w:r>
      <w:r w:rsidRPr="00070CD0">
        <w:rPr>
          <w:rFonts w:ascii="Times New Roman" w:hAnsi="Times New Roman"/>
          <w:szCs w:val="24"/>
          <w:lang w:eastAsia="x-none"/>
        </w:rPr>
        <w:t xml:space="preserve"> bere na vědomí a výslovně souhlasí s tím, že </w:t>
      </w:r>
      <w:r w:rsidRPr="00070CD0">
        <w:rPr>
          <w:rFonts w:ascii="Times New Roman" w:hAnsi="Times New Roman"/>
          <w:szCs w:val="24"/>
        </w:rPr>
        <w:t>Objednatel</w:t>
      </w:r>
      <w:r w:rsidRPr="00070CD0">
        <w:rPr>
          <w:rFonts w:ascii="Times New Roman" w:hAnsi="Times New Roman"/>
          <w:szCs w:val="24"/>
          <w:lang w:eastAsia="x-none"/>
        </w:rPr>
        <w:t xml:space="preserve"> je v souladu s principy sociálně odpovědného veřejného zadávání oprávněn provést platby přímo konkrétnímu poddodavateli </w:t>
      </w:r>
      <w:r w:rsidRPr="00070CD0">
        <w:rPr>
          <w:rFonts w:ascii="Times New Roman" w:hAnsi="Times New Roman"/>
          <w:szCs w:val="24"/>
        </w:rPr>
        <w:t>Zhotovitele</w:t>
      </w:r>
      <w:r w:rsidRPr="00070CD0">
        <w:rPr>
          <w:rFonts w:ascii="Times New Roman" w:hAnsi="Times New Roman"/>
          <w:szCs w:val="24"/>
          <w:lang w:eastAsia="x-none"/>
        </w:rPr>
        <w:t xml:space="preserve">, a to dle § 106 ZZVZ. Předpokladem provedení přímé platby poddodavateli je čestné prohlášení poddodavatele o tom, že </w:t>
      </w:r>
      <w:r w:rsidRPr="00070CD0">
        <w:rPr>
          <w:rFonts w:ascii="Times New Roman" w:hAnsi="Times New Roman"/>
          <w:szCs w:val="24"/>
        </w:rPr>
        <w:t>Zhotovitel</w:t>
      </w:r>
      <w:r w:rsidRPr="00070CD0">
        <w:rPr>
          <w:rFonts w:ascii="Times New Roman" w:hAnsi="Times New Roman"/>
          <w:szCs w:val="24"/>
          <w:lang w:eastAsia="x-none"/>
        </w:rPr>
        <w:t xml:space="preserve"> je v prodlení s</w:t>
      </w:r>
      <w:r w:rsidR="00880338">
        <w:rPr>
          <w:rFonts w:ascii="Times New Roman" w:hAnsi="Times New Roman"/>
          <w:szCs w:val="24"/>
          <w:lang w:eastAsia="x-none"/>
        </w:rPr>
        <w:t> </w:t>
      </w:r>
      <w:r w:rsidRPr="00070CD0">
        <w:rPr>
          <w:rFonts w:ascii="Times New Roman" w:hAnsi="Times New Roman"/>
          <w:szCs w:val="24"/>
          <w:lang w:eastAsia="x-none"/>
        </w:rPr>
        <w:t xml:space="preserve">úhradou ceny za poddodavatelské plnění provedené na základě této Smlouvy o více než 60 kalendářních dní, přičemž přílohou čestného prohlášení bude příslušný daňový doklad (faktura) vystavený poddodavatelem a potvrzení o jeho doručení </w:t>
      </w:r>
      <w:r w:rsidRPr="00070CD0">
        <w:rPr>
          <w:rFonts w:ascii="Times New Roman" w:hAnsi="Times New Roman"/>
          <w:szCs w:val="24"/>
        </w:rPr>
        <w:t>Zhotoviteli</w:t>
      </w:r>
      <w:r w:rsidRPr="00070CD0">
        <w:rPr>
          <w:rFonts w:ascii="Times New Roman" w:hAnsi="Times New Roman"/>
          <w:szCs w:val="24"/>
          <w:lang w:eastAsia="x-none"/>
        </w:rPr>
        <w:t xml:space="preserve">. </w:t>
      </w:r>
      <w:r w:rsidRPr="00070CD0">
        <w:rPr>
          <w:rFonts w:ascii="Times New Roman" w:hAnsi="Times New Roman"/>
          <w:szCs w:val="24"/>
        </w:rPr>
        <w:t>Objednatel</w:t>
      </w:r>
      <w:r w:rsidRPr="00070CD0">
        <w:rPr>
          <w:rFonts w:ascii="Times New Roman" w:hAnsi="Times New Roman"/>
          <w:szCs w:val="24"/>
          <w:lang w:eastAsia="x-none"/>
        </w:rPr>
        <w:t xml:space="preserve"> je oprávněn vyžádat si vyjádření </w:t>
      </w:r>
      <w:r w:rsidRPr="00070CD0">
        <w:rPr>
          <w:rFonts w:ascii="Times New Roman" w:hAnsi="Times New Roman"/>
          <w:szCs w:val="24"/>
        </w:rPr>
        <w:t>Zhotovitele</w:t>
      </w:r>
      <w:r w:rsidRPr="00070CD0">
        <w:rPr>
          <w:rFonts w:ascii="Times New Roman" w:hAnsi="Times New Roman"/>
          <w:szCs w:val="24"/>
          <w:lang w:eastAsia="x-none"/>
        </w:rPr>
        <w:t xml:space="preserve"> o důvodu neprovedení platby poddodavateli</w:t>
      </w:r>
      <w:r w:rsidR="00A10BF3" w:rsidRPr="00070CD0">
        <w:rPr>
          <w:rFonts w:ascii="Times New Roman" w:hAnsi="Times New Roman"/>
          <w:i/>
          <w:iCs/>
          <w:szCs w:val="24"/>
          <w:lang w:eastAsia="en-US"/>
        </w:rPr>
        <w:t>.</w:t>
      </w:r>
    </w:p>
    <w:p w14:paraId="37E4E634" w14:textId="7A8E2897" w:rsidR="00A10BF3" w:rsidRPr="00070CD0" w:rsidRDefault="00B6283B" w:rsidP="00A10BF3">
      <w:pPr>
        <w:pStyle w:val="RLTextlnkuslovan"/>
        <w:keepNext/>
        <w:numPr>
          <w:ilvl w:val="0"/>
          <w:numId w:val="30"/>
        </w:numPr>
        <w:spacing w:line="240" w:lineRule="auto"/>
        <w:rPr>
          <w:rFonts w:ascii="Times New Roman" w:hAnsi="Times New Roman"/>
          <w:i/>
          <w:iCs/>
          <w:szCs w:val="24"/>
          <w:lang w:eastAsia="en-US"/>
        </w:rPr>
      </w:pPr>
      <w:r w:rsidRPr="00070CD0">
        <w:rPr>
          <w:rFonts w:ascii="Times New Roman" w:hAnsi="Times New Roman"/>
          <w:szCs w:val="24"/>
        </w:rPr>
        <w:t>Zhotovitel</w:t>
      </w:r>
      <w:r w:rsidRPr="00070CD0">
        <w:rPr>
          <w:rFonts w:ascii="Times New Roman" w:hAnsi="Times New Roman"/>
          <w:szCs w:val="24"/>
          <w:lang w:eastAsia="x-none"/>
        </w:rPr>
        <w:t xml:space="preserve"> výslovně prohlašuje, že se </w:t>
      </w:r>
      <w:r w:rsidRPr="00070CD0">
        <w:rPr>
          <w:rFonts w:ascii="Times New Roman" w:hAnsi="Times New Roman"/>
          <w:szCs w:val="24"/>
        </w:rPr>
        <w:t>Objednatel</w:t>
      </w:r>
      <w:r w:rsidRPr="00070CD0">
        <w:rPr>
          <w:rFonts w:ascii="Times New Roman" w:hAnsi="Times New Roman"/>
          <w:szCs w:val="24"/>
          <w:lang w:eastAsia="x-none"/>
        </w:rPr>
        <w:t xml:space="preserve"> provedením přímé platby poddodavateli nemůže dostat do prodlení s platbou cen, neboť provedením přímé platby poddodavateli závazek </w:t>
      </w:r>
      <w:r w:rsidRPr="00070CD0">
        <w:rPr>
          <w:rFonts w:ascii="Times New Roman" w:hAnsi="Times New Roman"/>
          <w:szCs w:val="24"/>
        </w:rPr>
        <w:t>Objednatele</w:t>
      </w:r>
      <w:r w:rsidRPr="00070CD0">
        <w:rPr>
          <w:rFonts w:ascii="Times New Roman" w:hAnsi="Times New Roman"/>
          <w:szCs w:val="24"/>
          <w:lang w:eastAsia="x-none"/>
        </w:rPr>
        <w:t xml:space="preserve"> v rozsahu částky fakturované poddodavatelem </w:t>
      </w:r>
      <w:r w:rsidRPr="00070CD0">
        <w:rPr>
          <w:rFonts w:ascii="Times New Roman" w:hAnsi="Times New Roman"/>
          <w:szCs w:val="24"/>
        </w:rPr>
        <w:t>Zhotovitele</w:t>
      </w:r>
      <w:r w:rsidRPr="00070CD0">
        <w:rPr>
          <w:rFonts w:ascii="Times New Roman" w:hAnsi="Times New Roman"/>
          <w:szCs w:val="24"/>
          <w:lang w:eastAsia="x-none"/>
        </w:rPr>
        <w:t xml:space="preserve"> jeho splněním zaniká. </w:t>
      </w:r>
      <w:r w:rsidRPr="00070CD0">
        <w:rPr>
          <w:rFonts w:ascii="Times New Roman" w:hAnsi="Times New Roman"/>
          <w:szCs w:val="24"/>
        </w:rPr>
        <w:t>Objednatel</w:t>
      </w:r>
      <w:r w:rsidRPr="00070CD0">
        <w:rPr>
          <w:rFonts w:ascii="Times New Roman" w:hAnsi="Times New Roman"/>
          <w:szCs w:val="24"/>
          <w:lang w:eastAsia="x-none"/>
        </w:rPr>
        <w:t xml:space="preserve"> není povinen provést žádnou platbu poddodavatelům dle tohoto článku, jedná se výhradně o možnost </w:t>
      </w:r>
      <w:r w:rsidRPr="00070CD0">
        <w:rPr>
          <w:rFonts w:ascii="Times New Roman" w:hAnsi="Times New Roman"/>
          <w:szCs w:val="24"/>
        </w:rPr>
        <w:t>Objednatele</w:t>
      </w:r>
      <w:r w:rsidRPr="00070CD0">
        <w:rPr>
          <w:rFonts w:ascii="Times New Roman" w:hAnsi="Times New Roman"/>
          <w:szCs w:val="24"/>
          <w:lang w:eastAsia="x-none"/>
        </w:rPr>
        <w:t xml:space="preserve">, nikoli povinnost ze strany poddodavatelů </w:t>
      </w:r>
      <w:r w:rsidRPr="00070CD0">
        <w:rPr>
          <w:rFonts w:ascii="Times New Roman" w:hAnsi="Times New Roman"/>
          <w:szCs w:val="24"/>
        </w:rPr>
        <w:t>Zhotovitele</w:t>
      </w:r>
      <w:r w:rsidRPr="00070CD0">
        <w:rPr>
          <w:rFonts w:ascii="Times New Roman" w:hAnsi="Times New Roman"/>
          <w:szCs w:val="24"/>
          <w:lang w:eastAsia="x-none"/>
        </w:rPr>
        <w:t xml:space="preserve"> jakkoli vymahatelnou</w:t>
      </w:r>
      <w:r w:rsidR="00A10BF3" w:rsidRPr="00070CD0">
        <w:rPr>
          <w:rFonts w:ascii="Times New Roman" w:hAnsi="Times New Roman"/>
          <w:i/>
          <w:iCs/>
          <w:szCs w:val="24"/>
          <w:lang w:eastAsia="en-US"/>
        </w:rPr>
        <w:t>.</w:t>
      </w:r>
    </w:p>
    <w:p w14:paraId="7A9B77B8" w14:textId="4B71780E" w:rsidR="00A10BF3" w:rsidRPr="00070CD0" w:rsidRDefault="000C6CD0" w:rsidP="00A10BF3">
      <w:pPr>
        <w:pStyle w:val="RLTextlnkuslovan"/>
        <w:keepNext/>
        <w:numPr>
          <w:ilvl w:val="0"/>
          <w:numId w:val="30"/>
        </w:numPr>
        <w:spacing w:line="240" w:lineRule="auto"/>
        <w:rPr>
          <w:rFonts w:ascii="Times New Roman" w:hAnsi="Times New Roman"/>
          <w:i/>
          <w:iCs/>
          <w:szCs w:val="24"/>
          <w:lang w:eastAsia="en-US"/>
        </w:rPr>
      </w:pPr>
      <w:r w:rsidRPr="00070CD0">
        <w:rPr>
          <w:rFonts w:ascii="Times New Roman" w:hAnsi="Times New Roman"/>
          <w:szCs w:val="24"/>
        </w:rPr>
        <w:t xml:space="preserve">Zhotovitel </w:t>
      </w:r>
      <w:r w:rsidRPr="00070CD0">
        <w:rPr>
          <w:rFonts w:ascii="Times New Roman" w:hAnsi="Times New Roman"/>
          <w:szCs w:val="24"/>
          <w:lang w:eastAsia="x-none"/>
        </w:rPr>
        <w:t>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w:t>
      </w:r>
      <w:r w:rsidRPr="00070CD0">
        <w:rPr>
          <w:rFonts w:ascii="Times New Roman" w:hAnsi="Times New Roman"/>
          <w:szCs w:val="24"/>
        </w:rPr>
        <w:t> </w:t>
      </w:r>
      <w:r w:rsidRPr="00070CD0">
        <w:rPr>
          <w:rFonts w:ascii="Times New Roman" w:hAnsi="Times New Roman"/>
          <w:szCs w:val="24"/>
          <w:lang w:eastAsia="x-none"/>
        </w:rPr>
        <w:t>BOZP, tj. zejména zákona č. 435/2004 Sb., o zaměstnanosti, ve znění pozdějších předpisů, a zákona č.</w:t>
      </w:r>
      <w:r w:rsidRPr="00070CD0">
        <w:rPr>
          <w:rFonts w:ascii="Times New Roman" w:hAnsi="Times New Roman"/>
          <w:szCs w:val="24"/>
        </w:rPr>
        <w:t> </w:t>
      </w:r>
      <w:r w:rsidRPr="00070CD0">
        <w:rPr>
          <w:rFonts w:ascii="Times New Roman" w:hAnsi="Times New Roman"/>
          <w:szCs w:val="24"/>
          <w:lang w:eastAsia="x-none"/>
        </w:rPr>
        <w:t xml:space="preserve">262/2006 Sb., zákoníku práce, ve znění pozdějších předpisů, příp. dle odpovídajících předpisů právního řádu jiného státu, a to vůči všem osobám, které se na plnění Smlouvy podílejí (a bez ohledu na to, zda budou činnosti prováděny </w:t>
      </w:r>
      <w:r w:rsidRPr="00070CD0">
        <w:rPr>
          <w:rFonts w:ascii="Times New Roman" w:hAnsi="Times New Roman"/>
          <w:szCs w:val="24"/>
        </w:rPr>
        <w:t>Zhotovitelem</w:t>
      </w:r>
      <w:r w:rsidRPr="00070CD0">
        <w:rPr>
          <w:rFonts w:ascii="Times New Roman" w:hAnsi="Times New Roman"/>
          <w:szCs w:val="24"/>
          <w:lang w:eastAsia="x-none"/>
        </w:rPr>
        <w:t xml:space="preserve"> či jeho poddodavateli). </w:t>
      </w:r>
      <w:r w:rsidRPr="00070CD0">
        <w:rPr>
          <w:rFonts w:ascii="Times New Roman" w:hAnsi="Times New Roman"/>
          <w:szCs w:val="24"/>
        </w:rPr>
        <w:t xml:space="preserve">Zhotovitel </w:t>
      </w:r>
      <w:r w:rsidRPr="00070CD0">
        <w:rPr>
          <w:rFonts w:ascii="Times New Roman" w:hAnsi="Times New Roman"/>
          <w:szCs w:val="24"/>
          <w:lang w:eastAsia="x-none"/>
        </w:rPr>
        <w:t xml:space="preserve">se také zavazuje zajistit, že všechny osoby, které se na plnění Smlouvy podílejí (bez ohledu na to, zda budou činnosti prováděny </w:t>
      </w:r>
      <w:r w:rsidRPr="00070CD0">
        <w:rPr>
          <w:rFonts w:ascii="Times New Roman" w:hAnsi="Times New Roman"/>
          <w:szCs w:val="24"/>
        </w:rPr>
        <w:t>Zhotovitelem</w:t>
      </w:r>
      <w:r w:rsidRPr="00070CD0">
        <w:rPr>
          <w:rFonts w:ascii="Times New Roman" w:hAnsi="Times New Roman"/>
          <w:szCs w:val="24"/>
          <w:lang w:eastAsia="x-none"/>
        </w:rPr>
        <w:t xml:space="preserve"> či jeho poddodavateli), jsou vedeny v příslušných registrech, jako například v registru pojištěnců apod</w:t>
      </w:r>
      <w:r w:rsidR="00A10BF3" w:rsidRPr="00070CD0">
        <w:rPr>
          <w:rFonts w:ascii="Times New Roman" w:hAnsi="Times New Roman"/>
          <w:i/>
          <w:iCs/>
          <w:szCs w:val="24"/>
          <w:lang w:eastAsia="en-US"/>
        </w:rPr>
        <w:t>.</w:t>
      </w:r>
    </w:p>
    <w:p w14:paraId="394CB565" w14:textId="33B79B0F" w:rsidR="00A10BF3" w:rsidRPr="00070CD0" w:rsidRDefault="00D70A68" w:rsidP="00A10BF3">
      <w:pPr>
        <w:pStyle w:val="RLTextlnkuslovan"/>
        <w:keepNext/>
        <w:numPr>
          <w:ilvl w:val="0"/>
          <w:numId w:val="30"/>
        </w:numPr>
        <w:spacing w:line="240" w:lineRule="auto"/>
        <w:rPr>
          <w:rFonts w:ascii="Times New Roman" w:hAnsi="Times New Roman"/>
          <w:i/>
          <w:iCs/>
          <w:szCs w:val="24"/>
          <w:lang w:eastAsia="en-US"/>
        </w:rPr>
      </w:pPr>
      <w:r w:rsidRPr="00070CD0">
        <w:rPr>
          <w:rFonts w:ascii="Times New Roman" w:hAnsi="Times New Roman"/>
          <w:szCs w:val="24"/>
        </w:rPr>
        <w:t>Zhotovitel</w:t>
      </w:r>
      <w:r w:rsidRPr="00070CD0">
        <w:rPr>
          <w:rFonts w:ascii="Times New Roman" w:hAnsi="Times New Roman"/>
          <w:szCs w:val="24"/>
          <w:lang w:eastAsia="x-none"/>
        </w:rPr>
        <w:t xml:space="preserve"> musí po celou dobu trvání smluvního vztahu založeného touto Smlouvou sjednat a dodržovat srovnatelné smluvní podmínky v oblasti rozdělení rizika a smluvních pokut se svými poddodavateli s</w:t>
      </w:r>
      <w:r w:rsidRPr="00070CD0">
        <w:rPr>
          <w:rFonts w:ascii="Times New Roman" w:hAnsi="Times New Roman"/>
          <w:szCs w:val="24"/>
        </w:rPr>
        <w:t> </w:t>
      </w:r>
      <w:r w:rsidRPr="00070CD0">
        <w:rPr>
          <w:rFonts w:ascii="Times New Roman" w:hAnsi="Times New Roman"/>
          <w:szCs w:val="24"/>
          <w:lang w:eastAsia="x-none"/>
        </w:rPr>
        <w:t>ohledem na charakter, rozsah a cenu plnění poddodavatele, jako jsou sjednané v této Smlouvě</w:t>
      </w:r>
      <w:r w:rsidR="00A10BF3" w:rsidRPr="00070CD0">
        <w:rPr>
          <w:rFonts w:ascii="Times New Roman" w:hAnsi="Times New Roman"/>
          <w:i/>
          <w:iCs/>
          <w:szCs w:val="24"/>
          <w:lang w:eastAsia="en-US"/>
        </w:rPr>
        <w:t>.</w:t>
      </w:r>
    </w:p>
    <w:bookmarkEnd w:id="11"/>
    <w:p w14:paraId="45BCDA02" w14:textId="3C51BAD4" w:rsidR="00A10BF3" w:rsidRPr="00070CD0" w:rsidRDefault="00A10BF3" w:rsidP="00A10BF3">
      <w:pPr>
        <w:pStyle w:val="Zkladntext"/>
        <w:rPr>
          <w:rFonts w:ascii="Times New Roman" w:hAnsi="Times New Roman"/>
          <w:szCs w:val="24"/>
          <w:lang w:val="cs-CZ"/>
        </w:rPr>
      </w:pPr>
      <w:r w:rsidRPr="00070CD0">
        <w:rPr>
          <w:rFonts w:ascii="Times New Roman" w:hAnsi="Times New Roman"/>
          <w:szCs w:val="24"/>
        </w:rPr>
        <w:t xml:space="preserve">Předmětem veřejné zakázky je </w:t>
      </w:r>
      <w:r w:rsidR="00424000" w:rsidRPr="00070CD0">
        <w:rPr>
          <w:rFonts w:ascii="Times New Roman" w:hAnsi="Times New Roman"/>
          <w:szCs w:val="24"/>
          <w:lang w:val="cs-CZ"/>
        </w:rPr>
        <w:t>rozšíření agendového systému tzn. softwarový systém, který bude provozován ve stávajících prostorách zadavatele.</w:t>
      </w:r>
      <w:r w:rsidR="00070CD0">
        <w:rPr>
          <w:rFonts w:ascii="Times New Roman" w:hAnsi="Times New Roman"/>
          <w:szCs w:val="24"/>
          <w:lang w:val="cs-CZ"/>
        </w:rPr>
        <w:t xml:space="preserve"> </w:t>
      </w:r>
    </w:p>
    <w:p w14:paraId="790462E7" w14:textId="77777777" w:rsidR="00A10BF3" w:rsidRPr="002A6191" w:rsidRDefault="00A10BF3" w:rsidP="00A10BF3">
      <w:pPr>
        <w:pStyle w:val="Zkladntext"/>
        <w:rPr>
          <w:rFonts w:cs="Calibri"/>
          <w:sz w:val="22"/>
          <w:szCs w:val="22"/>
        </w:rPr>
      </w:pPr>
      <w:r w:rsidRPr="00070CD0">
        <w:rPr>
          <w:rFonts w:ascii="Times New Roman" w:hAnsi="Times New Roman"/>
          <w:szCs w:val="24"/>
        </w:rPr>
        <w:t>Zadavatel pečlivě zvážil možnosti aplikace zásad sociálně odpovědného zadávání, environmentálně odpovědného zadávání a inovací a usoudil, že aplikace dalších požadavků kromě výše uvedených není vhodná, a to vzhledem k povaze a smyslu předmětu plnění veřejné zakázky.</w:t>
      </w:r>
    </w:p>
    <w:p w14:paraId="74638965" w14:textId="77777777" w:rsidR="004A647E" w:rsidRDefault="004A647E" w:rsidP="00235B6D"/>
    <w:p w14:paraId="2813D74E" w14:textId="684B6B24" w:rsidR="00234F3C" w:rsidRPr="00CA64A4" w:rsidRDefault="00234F3C" w:rsidP="00235B6D">
      <w:r>
        <w:t>V</w:t>
      </w:r>
      <w:r w:rsidR="00232030" w:rsidRPr="00234F3C">
        <w:t xml:space="preserve"> Chebu dne </w:t>
      </w:r>
      <w:r w:rsidR="005B690C">
        <w:t>10</w:t>
      </w:r>
      <w:r w:rsidRPr="00577B12">
        <w:t>.</w:t>
      </w:r>
      <w:r w:rsidR="00E92177" w:rsidRPr="00577B12">
        <w:t>1</w:t>
      </w:r>
      <w:r w:rsidR="00461494" w:rsidRPr="00577B12">
        <w:t>.20</w:t>
      </w:r>
      <w:r w:rsidR="00AC739C">
        <w:t>2</w:t>
      </w:r>
      <w:r w:rsidR="008C647D">
        <w:t>2</w:t>
      </w:r>
    </w:p>
    <w:p w14:paraId="1C378A34" w14:textId="7D85F4C1" w:rsidR="0051179D" w:rsidRPr="00CA64A4" w:rsidRDefault="0051179D" w:rsidP="00235B6D">
      <w:pPr>
        <w:ind w:left="3540"/>
      </w:pPr>
      <w:r w:rsidRPr="00CA64A4">
        <w:tab/>
      </w:r>
      <w:r w:rsidR="00DA7CAB" w:rsidRPr="00CA64A4">
        <w:tab/>
        <w:t xml:space="preserve">  </w:t>
      </w:r>
      <w:r w:rsidRPr="00CA64A4">
        <w:t>………………………………………………………..</w:t>
      </w:r>
    </w:p>
    <w:p w14:paraId="6EC6482B" w14:textId="77777777" w:rsidR="002E23EA" w:rsidRDefault="0097681B" w:rsidP="00235B6D">
      <w:r w:rsidRPr="00CA64A4">
        <w:tab/>
      </w:r>
      <w:r w:rsidRPr="00CA64A4">
        <w:tab/>
      </w:r>
      <w:r w:rsidRPr="00CA64A4">
        <w:tab/>
      </w:r>
      <w:r w:rsidRPr="00CA64A4">
        <w:tab/>
      </w:r>
      <w:r w:rsidRPr="00CA64A4">
        <w:tab/>
      </w:r>
      <w:r w:rsidRPr="00CA64A4">
        <w:tab/>
        <w:t xml:space="preserve">     </w:t>
      </w:r>
      <w:r w:rsidR="00F876EE" w:rsidRPr="00CA64A4">
        <w:t xml:space="preserve"> </w:t>
      </w:r>
      <w:r w:rsidR="00234F3C">
        <w:tab/>
      </w:r>
      <w:r w:rsidR="000A19B0" w:rsidRPr="00CA64A4">
        <w:t xml:space="preserve">Mgr. </w:t>
      </w:r>
      <w:r w:rsidR="00461494" w:rsidRPr="00CA64A4">
        <w:t>Antonín Jalovec</w:t>
      </w:r>
      <w:r w:rsidR="000A19B0" w:rsidRPr="00CA64A4">
        <w:t>, starosta</w:t>
      </w:r>
    </w:p>
    <w:p w14:paraId="1D058D92" w14:textId="1D52063E" w:rsidR="0051179D" w:rsidRPr="00B400EC" w:rsidRDefault="00557621" w:rsidP="00235B6D">
      <w:r w:rsidRPr="00B400EC">
        <w:rPr>
          <w:u w:val="single"/>
        </w:rPr>
        <w:t>Příloh</w:t>
      </w:r>
      <w:r>
        <w:rPr>
          <w:u w:val="single"/>
        </w:rPr>
        <w:t>y</w:t>
      </w:r>
      <w:r w:rsidR="00F42BD4" w:rsidRPr="00B400EC">
        <w:t>:</w:t>
      </w:r>
    </w:p>
    <w:p w14:paraId="7914D47B" w14:textId="77777777" w:rsidR="006952D0" w:rsidRPr="00B400EC" w:rsidRDefault="005A7A23" w:rsidP="00235B6D">
      <w:pPr>
        <w:numPr>
          <w:ilvl w:val="0"/>
          <w:numId w:val="3"/>
        </w:numPr>
        <w:spacing w:after="0"/>
        <w:ind w:left="284" w:hanging="284"/>
        <w:rPr>
          <w:szCs w:val="24"/>
        </w:rPr>
      </w:pPr>
      <w:r w:rsidRPr="00B400EC">
        <w:rPr>
          <w:szCs w:val="24"/>
        </w:rPr>
        <w:t>Smlouva o dílo</w:t>
      </w:r>
    </w:p>
    <w:p w14:paraId="2F286699" w14:textId="77777777" w:rsidR="00397A98" w:rsidRPr="00B400EC" w:rsidRDefault="00397A98" w:rsidP="00235B6D">
      <w:pPr>
        <w:numPr>
          <w:ilvl w:val="0"/>
          <w:numId w:val="3"/>
        </w:numPr>
        <w:spacing w:after="0"/>
        <w:ind w:left="284" w:hanging="284"/>
        <w:rPr>
          <w:szCs w:val="24"/>
        </w:rPr>
      </w:pPr>
      <w:r w:rsidRPr="00B400EC">
        <w:rPr>
          <w:szCs w:val="24"/>
        </w:rPr>
        <w:t>Krycí list nabídky</w:t>
      </w:r>
    </w:p>
    <w:p w14:paraId="3BF4D56C" w14:textId="77777777" w:rsidR="00F918A3" w:rsidRDefault="00F918A3" w:rsidP="00235B6D">
      <w:pPr>
        <w:numPr>
          <w:ilvl w:val="0"/>
          <w:numId w:val="3"/>
        </w:numPr>
        <w:spacing w:after="0"/>
        <w:ind w:left="284" w:hanging="284"/>
        <w:rPr>
          <w:szCs w:val="24"/>
        </w:rPr>
      </w:pPr>
      <w:r w:rsidRPr="0007077B">
        <w:rPr>
          <w:szCs w:val="24"/>
        </w:rPr>
        <w:t xml:space="preserve">Popis API rozhraní </w:t>
      </w:r>
      <w:r w:rsidR="003610B3" w:rsidRPr="0007077B">
        <w:rPr>
          <w:szCs w:val="24"/>
        </w:rPr>
        <w:t>informačních systémů</w:t>
      </w:r>
    </w:p>
    <w:p w14:paraId="5504EB12" w14:textId="44335DA1" w:rsidR="00930F36" w:rsidRDefault="00930F36" w:rsidP="00235B6D">
      <w:pPr>
        <w:numPr>
          <w:ilvl w:val="0"/>
          <w:numId w:val="3"/>
        </w:numPr>
        <w:spacing w:after="0"/>
        <w:ind w:left="284" w:hanging="284"/>
        <w:rPr>
          <w:szCs w:val="24"/>
        </w:rPr>
      </w:pPr>
      <w:r>
        <w:rPr>
          <w:szCs w:val="24"/>
        </w:rPr>
        <w:t>Smlouva o</w:t>
      </w:r>
      <w:r w:rsidR="00557621" w:rsidRPr="003665DB">
        <w:rPr>
          <w:b/>
        </w:rPr>
        <w:t xml:space="preserve"> </w:t>
      </w:r>
      <w:r w:rsidR="00557621" w:rsidRPr="002E23EA">
        <w:rPr>
          <w:szCs w:val="24"/>
        </w:rPr>
        <w:t>zabezpečení podpory provozu</w:t>
      </w:r>
    </w:p>
    <w:p w14:paraId="67E9DEBE" w14:textId="495F00C0" w:rsidR="00D143C8" w:rsidRPr="0007077B" w:rsidRDefault="008F2E80" w:rsidP="00235B6D">
      <w:pPr>
        <w:numPr>
          <w:ilvl w:val="0"/>
          <w:numId w:val="3"/>
        </w:numPr>
        <w:spacing w:after="0"/>
        <w:ind w:left="284" w:hanging="284"/>
        <w:rPr>
          <w:szCs w:val="24"/>
        </w:rPr>
      </w:pPr>
      <w:r>
        <w:rPr>
          <w:szCs w:val="24"/>
        </w:rPr>
        <w:t>Dohoda o mlčenlivosti</w:t>
      </w:r>
    </w:p>
    <w:sectPr w:rsidR="00D143C8" w:rsidRPr="0007077B" w:rsidSect="00AA600A">
      <w:footerReference w:type="default" r:id="rId16"/>
      <w:headerReference w:type="first" r:id="rId1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425A" w14:textId="77777777" w:rsidR="00013D9A" w:rsidRDefault="00013D9A">
      <w:r>
        <w:separator/>
      </w:r>
    </w:p>
  </w:endnote>
  <w:endnote w:type="continuationSeparator" w:id="0">
    <w:p w14:paraId="7FFA3C1F" w14:textId="77777777" w:rsidR="00013D9A" w:rsidRDefault="000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4ACC" w14:textId="77777777" w:rsidR="0012384D" w:rsidRPr="0096333D" w:rsidRDefault="0012384D" w:rsidP="0096333D">
    <w:pPr>
      <w:pStyle w:val="Zpat"/>
      <w:jc w:val="center"/>
      <w:rPr>
        <w:sz w:val="20"/>
        <w:szCs w:val="20"/>
      </w:rPr>
    </w:pPr>
    <w:r w:rsidRPr="0096333D">
      <w:rPr>
        <w:sz w:val="20"/>
        <w:szCs w:val="20"/>
      </w:rPr>
      <w:t xml:space="preserve">Strana </w:t>
    </w:r>
    <w:r w:rsidRPr="0096333D">
      <w:rPr>
        <w:sz w:val="20"/>
        <w:szCs w:val="20"/>
      </w:rPr>
      <w:fldChar w:fldCharType="begin"/>
    </w:r>
    <w:r w:rsidRPr="0096333D">
      <w:rPr>
        <w:sz w:val="20"/>
        <w:szCs w:val="20"/>
      </w:rPr>
      <w:instrText xml:space="preserve"> PAGE </w:instrText>
    </w:r>
    <w:r w:rsidRPr="0096333D">
      <w:rPr>
        <w:sz w:val="20"/>
        <w:szCs w:val="20"/>
      </w:rPr>
      <w:fldChar w:fldCharType="separate"/>
    </w:r>
    <w:r w:rsidR="002B4224">
      <w:rPr>
        <w:noProof/>
        <w:sz w:val="20"/>
        <w:szCs w:val="20"/>
      </w:rPr>
      <w:t>7</w:t>
    </w:r>
    <w:r w:rsidRPr="0096333D">
      <w:rPr>
        <w:sz w:val="20"/>
        <w:szCs w:val="20"/>
      </w:rPr>
      <w:fldChar w:fldCharType="end"/>
    </w:r>
    <w:r w:rsidRPr="0096333D">
      <w:rPr>
        <w:sz w:val="20"/>
        <w:szCs w:val="20"/>
      </w:rPr>
      <w:t xml:space="preserve"> (celkem </w:t>
    </w:r>
    <w:r w:rsidRPr="0096333D">
      <w:rPr>
        <w:sz w:val="20"/>
        <w:szCs w:val="20"/>
      </w:rPr>
      <w:fldChar w:fldCharType="begin"/>
    </w:r>
    <w:r w:rsidRPr="0096333D">
      <w:rPr>
        <w:sz w:val="20"/>
        <w:szCs w:val="20"/>
      </w:rPr>
      <w:instrText xml:space="preserve"> NUMPAGES </w:instrText>
    </w:r>
    <w:r w:rsidRPr="0096333D">
      <w:rPr>
        <w:sz w:val="20"/>
        <w:szCs w:val="20"/>
      </w:rPr>
      <w:fldChar w:fldCharType="separate"/>
    </w:r>
    <w:r w:rsidR="002B4224">
      <w:rPr>
        <w:noProof/>
        <w:sz w:val="20"/>
        <w:szCs w:val="20"/>
      </w:rPr>
      <w:t>15</w:t>
    </w:r>
    <w:r w:rsidRPr="0096333D">
      <w:rPr>
        <w:sz w:val="20"/>
        <w:szCs w:val="20"/>
      </w:rPr>
      <w:fldChar w:fldCharType="end"/>
    </w:r>
    <w:r w:rsidRPr="0096333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4AFA" w14:textId="77777777" w:rsidR="00013D9A" w:rsidRDefault="00013D9A">
      <w:r>
        <w:separator/>
      </w:r>
    </w:p>
  </w:footnote>
  <w:footnote w:type="continuationSeparator" w:id="0">
    <w:p w14:paraId="039F733A" w14:textId="77777777" w:rsidR="00013D9A" w:rsidRDefault="0001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437E" w14:textId="3FAA3EA3" w:rsidR="0012384D" w:rsidRDefault="0012384D" w:rsidP="00AA600A">
    <w:pPr>
      <w:pStyle w:val="Zhlav"/>
      <w:jc w:val="center"/>
      <w:rPr>
        <w:noProof/>
        <w:lang w:eastAsia="cs-CZ"/>
      </w:rPr>
    </w:pPr>
    <w:r w:rsidRPr="00AA600A">
      <w:t xml:space="preserve"> </w:t>
    </w:r>
    <w:r w:rsidR="00491F72" w:rsidRPr="0058233D">
      <w:rPr>
        <w:noProof/>
        <w:lang w:eastAsia="cs-CZ"/>
      </w:rPr>
      <w:drawing>
        <wp:inline distT="0" distB="0" distL="0" distR="0" wp14:anchorId="78B87CCD" wp14:editId="5E2B56B5">
          <wp:extent cx="6143625" cy="866775"/>
          <wp:effectExtent l="0" t="0" r="0" b="0"/>
          <wp:docPr id="2" name="obrázek 7" descr="C:\Documents and Settings\Mirka\Local Settings\Temp\Rar$DI00.157\baner_pro_prije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Documents and Settings\Mirka\Local Settings\Temp\Rar$DI00.157\baner_pro_prijem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866775"/>
                  </a:xfrm>
                  <a:prstGeom prst="rect">
                    <a:avLst/>
                  </a:prstGeom>
                  <a:noFill/>
                  <a:ln>
                    <a:noFill/>
                  </a:ln>
                </pic:spPr>
              </pic:pic>
            </a:graphicData>
          </a:graphic>
        </wp:inline>
      </w:drawing>
    </w:r>
  </w:p>
  <w:p w14:paraId="36CCFEE8" w14:textId="77777777" w:rsidR="0012384D" w:rsidRDefault="0012384D">
    <w:pPr>
      <w:pStyle w:val="Zhlav"/>
    </w:pPr>
    <w:r>
      <w:rPr>
        <w:noProof/>
        <w:lang w:eastAsia="cs-CZ"/>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81E10"/>
    <w:lvl w:ilvl="0">
      <w:start w:val="1"/>
      <w:numFmt w:val="decimal"/>
      <w:pStyle w:val="RLTextlnkuslovan"/>
      <w:lvlText w:val="%1."/>
      <w:lvlJc w:val="left"/>
      <w:pPr>
        <w:tabs>
          <w:tab w:val="num" w:pos="1492"/>
        </w:tabs>
        <w:ind w:left="1492" w:hanging="360"/>
      </w:pPr>
      <w:rPr>
        <w:rFonts w:cs="Times New Roman"/>
      </w:rPr>
    </w:lvl>
  </w:abstractNum>
  <w:abstractNum w:abstractNumId="1" w15:restartNumberingAfterBreak="0">
    <w:nsid w:val="0000000A"/>
    <w:multiLevelType w:val="singleLevel"/>
    <w:tmpl w:val="0000000A"/>
    <w:name w:val="WW8Num11"/>
    <w:lvl w:ilvl="0">
      <w:numFmt w:val="bullet"/>
      <w:lvlText w:val="-"/>
      <w:lvlJc w:val="left"/>
      <w:pPr>
        <w:tabs>
          <w:tab w:val="num" w:pos="360"/>
        </w:tabs>
        <w:ind w:left="360" w:hanging="360"/>
      </w:pPr>
      <w:rPr>
        <w:rFonts w:ascii="StarSymbol" w:hAnsi="StarSymbol"/>
      </w:rPr>
    </w:lvl>
  </w:abstractNum>
  <w:abstractNum w:abstractNumId="2" w15:restartNumberingAfterBreak="0">
    <w:nsid w:val="0000000B"/>
    <w:multiLevelType w:val="multilevel"/>
    <w:tmpl w:val="0000000B"/>
    <w:name w:val="WW8Num12"/>
    <w:lvl w:ilvl="0">
      <w:start w:val="6"/>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D"/>
    <w:multiLevelType w:val="singleLevel"/>
    <w:tmpl w:val="0000000D"/>
    <w:name w:val="WW8Num14"/>
    <w:lvl w:ilvl="0">
      <w:start w:val="266"/>
      <w:numFmt w:val="bullet"/>
      <w:lvlText w:val="-"/>
      <w:lvlJc w:val="left"/>
      <w:pPr>
        <w:tabs>
          <w:tab w:val="num" w:pos="1068"/>
        </w:tabs>
        <w:ind w:left="1068" w:hanging="360"/>
      </w:pPr>
      <w:rPr>
        <w:rFonts w:ascii="StarSymbol" w:hAnsi="StarSymbol"/>
      </w:rPr>
    </w:lvl>
  </w:abstractNum>
  <w:abstractNum w:abstractNumId="4" w15:restartNumberingAfterBreak="0">
    <w:nsid w:val="104308B1"/>
    <w:multiLevelType w:val="hybridMultilevel"/>
    <w:tmpl w:val="45F05AEC"/>
    <w:lvl w:ilvl="0" w:tplc="50EA9C8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A310FA"/>
    <w:multiLevelType w:val="hybridMultilevel"/>
    <w:tmpl w:val="0BB46A48"/>
    <w:lvl w:ilvl="0" w:tplc="04050001">
      <w:start w:val="1"/>
      <w:numFmt w:val="bullet"/>
      <w:lvlText w:val=""/>
      <w:lvlJc w:val="left"/>
      <w:pPr>
        <w:ind w:left="1078" w:hanging="360"/>
      </w:pPr>
      <w:rPr>
        <w:rFonts w:ascii="Symbol" w:hAnsi="Symbo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6" w15:restartNumberingAfterBreak="0">
    <w:nsid w:val="183439AB"/>
    <w:multiLevelType w:val="hybridMultilevel"/>
    <w:tmpl w:val="19FC4600"/>
    <w:lvl w:ilvl="0" w:tplc="04050001">
      <w:start w:val="1"/>
      <w:numFmt w:val="bullet"/>
      <w:lvlText w:val=""/>
      <w:lvlJc w:val="left"/>
      <w:pPr>
        <w:ind w:left="2204" w:hanging="360"/>
      </w:pPr>
      <w:rPr>
        <w:rFonts w:ascii="Symbol" w:hAnsi="Symbol" w:hint="default"/>
      </w:rPr>
    </w:lvl>
    <w:lvl w:ilvl="1" w:tplc="04050003">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7" w15:restartNumberingAfterBreak="0">
    <w:nsid w:val="1BE010B5"/>
    <w:multiLevelType w:val="hybridMultilevel"/>
    <w:tmpl w:val="520E6840"/>
    <w:lvl w:ilvl="0" w:tplc="0405000F">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202B4DCC"/>
    <w:multiLevelType w:val="hybridMultilevel"/>
    <w:tmpl w:val="FD067F14"/>
    <w:lvl w:ilvl="0" w:tplc="08EA6730">
      <w:start w:val="1"/>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2B709BD"/>
    <w:multiLevelType w:val="hybridMultilevel"/>
    <w:tmpl w:val="A8C07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643150"/>
    <w:multiLevelType w:val="multilevel"/>
    <w:tmpl w:val="B84E2F74"/>
    <w:lvl w:ilvl="0">
      <w:start w:val="1"/>
      <w:numFmt w:val="lowerLetter"/>
      <w:lvlText w:val="%1)"/>
      <w:lvlJc w:val="left"/>
      <w:pPr>
        <w:tabs>
          <w:tab w:val="num" w:pos="1701"/>
        </w:tabs>
        <w:ind w:left="1701" w:hanging="567"/>
      </w:pPr>
      <w:rPr>
        <w:rFonts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bCs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1" w15:restartNumberingAfterBreak="0">
    <w:nsid w:val="25795D2B"/>
    <w:multiLevelType w:val="hybridMultilevel"/>
    <w:tmpl w:val="BC24515C"/>
    <w:lvl w:ilvl="0" w:tplc="04050005">
      <w:start w:val="1"/>
      <w:numFmt w:val="bullet"/>
      <w:lvlText w:val=""/>
      <w:lvlJc w:val="left"/>
      <w:pPr>
        <w:ind w:left="2705" w:hanging="360"/>
      </w:pPr>
      <w:rPr>
        <w:rFonts w:ascii="Wingdings" w:hAnsi="Wingdings"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2" w15:restartNumberingAfterBreak="0">
    <w:nsid w:val="2AE00EE4"/>
    <w:multiLevelType w:val="hybridMultilevel"/>
    <w:tmpl w:val="BCE2B2D0"/>
    <w:lvl w:ilvl="0" w:tplc="04050005">
      <w:start w:val="1"/>
      <w:numFmt w:val="bullet"/>
      <w:lvlText w:val=""/>
      <w:lvlJc w:val="left"/>
      <w:pPr>
        <w:ind w:left="1517" w:hanging="360"/>
      </w:pPr>
      <w:rPr>
        <w:rFonts w:ascii="Wingdings" w:hAnsi="Wingdings" w:hint="default"/>
      </w:rPr>
    </w:lvl>
    <w:lvl w:ilvl="1" w:tplc="04050003">
      <w:start w:val="1"/>
      <w:numFmt w:val="bullet"/>
      <w:lvlText w:val="o"/>
      <w:lvlJc w:val="left"/>
      <w:pPr>
        <w:ind w:left="2237" w:hanging="360"/>
      </w:pPr>
      <w:rPr>
        <w:rFonts w:ascii="Courier New" w:hAnsi="Courier New" w:cs="Courier New" w:hint="default"/>
      </w:rPr>
    </w:lvl>
    <w:lvl w:ilvl="2" w:tplc="04050005" w:tentative="1">
      <w:start w:val="1"/>
      <w:numFmt w:val="bullet"/>
      <w:lvlText w:val=""/>
      <w:lvlJc w:val="left"/>
      <w:pPr>
        <w:ind w:left="2957" w:hanging="360"/>
      </w:pPr>
      <w:rPr>
        <w:rFonts w:ascii="Wingdings" w:hAnsi="Wingdings" w:hint="default"/>
      </w:rPr>
    </w:lvl>
    <w:lvl w:ilvl="3" w:tplc="04050001" w:tentative="1">
      <w:start w:val="1"/>
      <w:numFmt w:val="bullet"/>
      <w:lvlText w:val=""/>
      <w:lvlJc w:val="left"/>
      <w:pPr>
        <w:ind w:left="3677" w:hanging="360"/>
      </w:pPr>
      <w:rPr>
        <w:rFonts w:ascii="Symbol" w:hAnsi="Symbol" w:hint="default"/>
      </w:rPr>
    </w:lvl>
    <w:lvl w:ilvl="4" w:tplc="04050003" w:tentative="1">
      <w:start w:val="1"/>
      <w:numFmt w:val="bullet"/>
      <w:lvlText w:val="o"/>
      <w:lvlJc w:val="left"/>
      <w:pPr>
        <w:ind w:left="4397" w:hanging="360"/>
      </w:pPr>
      <w:rPr>
        <w:rFonts w:ascii="Courier New" w:hAnsi="Courier New" w:cs="Courier New" w:hint="default"/>
      </w:rPr>
    </w:lvl>
    <w:lvl w:ilvl="5" w:tplc="04050005" w:tentative="1">
      <w:start w:val="1"/>
      <w:numFmt w:val="bullet"/>
      <w:lvlText w:val=""/>
      <w:lvlJc w:val="left"/>
      <w:pPr>
        <w:ind w:left="5117" w:hanging="360"/>
      </w:pPr>
      <w:rPr>
        <w:rFonts w:ascii="Wingdings" w:hAnsi="Wingdings" w:hint="default"/>
      </w:rPr>
    </w:lvl>
    <w:lvl w:ilvl="6" w:tplc="04050001" w:tentative="1">
      <w:start w:val="1"/>
      <w:numFmt w:val="bullet"/>
      <w:lvlText w:val=""/>
      <w:lvlJc w:val="left"/>
      <w:pPr>
        <w:ind w:left="5837" w:hanging="360"/>
      </w:pPr>
      <w:rPr>
        <w:rFonts w:ascii="Symbol" w:hAnsi="Symbol" w:hint="default"/>
      </w:rPr>
    </w:lvl>
    <w:lvl w:ilvl="7" w:tplc="04050003" w:tentative="1">
      <w:start w:val="1"/>
      <w:numFmt w:val="bullet"/>
      <w:lvlText w:val="o"/>
      <w:lvlJc w:val="left"/>
      <w:pPr>
        <w:ind w:left="6557" w:hanging="360"/>
      </w:pPr>
      <w:rPr>
        <w:rFonts w:ascii="Courier New" w:hAnsi="Courier New" w:cs="Courier New" w:hint="default"/>
      </w:rPr>
    </w:lvl>
    <w:lvl w:ilvl="8" w:tplc="04050005" w:tentative="1">
      <w:start w:val="1"/>
      <w:numFmt w:val="bullet"/>
      <w:lvlText w:val=""/>
      <w:lvlJc w:val="left"/>
      <w:pPr>
        <w:ind w:left="7277" w:hanging="360"/>
      </w:pPr>
      <w:rPr>
        <w:rFonts w:ascii="Wingdings" w:hAnsi="Wingdings" w:hint="default"/>
      </w:rPr>
    </w:lvl>
  </w:abstractNum>
  <w:abstractNum w:abstractNumId="13" w15:restartNumberingAfterBreak="0">
    <w:nsid w:val="2C8230B1"/>
    <w:multiLevelType w:val="hybridMultilevel"/>
    <w:tmpl w:val="C4CAECF0"/>
    <w:lvl w:ilvl="0" w:tplc="4AA6106E">
      <w:numFmt w:val="bullet"/>
      <w:lvlText w:val="-"/>
      <w:lvlJc w:val="left"/>
      <w:pPr>
        <w:ind w:left="1097" w:hanging="360"/>
      </w:pPr>
      <w:rPr>
        <w:rFonts w:ascii="Calibri" w:eastAsia="Arial" w:hAnsi="Calibri" w:cs="Calibri" w:hint="default"/>
      </w:rPr>
    </w:lvl>
    <w:lvl w:ilvl="1" w:tplc="04050003">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14" w15:restartNumberingAfterBreak="0">
    <w:nsid w:val="2DB00043"/>
    <w:multiLevelType w:val="hybridMultilevel"/>
    <w:tmpl w:val="DF6E268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16" w15:restartNumberingAfterBreak="0">
    <w:nsid w:val="36E7095D"/>
    <w:multiLevelType w:val="hybridMultilevel"/>
    <w:tmpl w:val="92E49FE8"/>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483E15"/>
    <w:multiLevelType w:val="hybridMultilevel"/>
    <w:tmpl w:val="AAB2FA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DD1596"/>
    <w:multiLevelType w:val="multilevel"/>
    <w:tmpl w:val="06FC3BD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EC6050"/>
    <w:multiLevelType w:val="multilevel"/>
    <w:tmpl w:val="C88AE8E6"/>
    <w:lvl w:ilvl="0">
      <w:start w:val="1"/>
      <w:numFmt w:val="decimal"/>
      <w:pStyle w:val="NadpisVZ1"/>
      <w:lvlText w:val="%1."/>
      <w:lvlJc w:val="left"/>
      <w:pPr>
        <w:ind w:left="4755"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D85B3C"/>
    <w:multiLevelType w:val="hybridMultilevel"/>
    <w:tmpl w:val="A126E1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484D63E0"/>
    <w:multiLevelType w:val="hybridMultilevel"/>
    <w:tmpl w:val="A8B48172"/>
    <w:lvl w:ilvl="0" w:tplc="04050017">
      <w:numFmt w:val="bullet"/>
      <w:lvlText w:val="-"/>
      <w:lvlJc w:val="left"/>
      <w:pPr>
        <w:ind w:left="720" w:hanging="360"/>
      </w:pPr>
      <w:rPr>
        <w:rFonts w:ascii="Palatino Linotype" w:eastAsia="Times New Roman" w:hAnsi="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554C06A4"/>
    <w:multiLevelType w:val="multilevel"/>
    <w:tmpl w:val="1FCC3854"/>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134" w:hanging="850"/>
      </w:pPr>
      <w:rPr>
        <w:rFonts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3" w15:restartNumberingAfterBreak="0">
    <w:nsid w:val="583D5F8D"/>
    <w:multiLevelType w:val="hybridMultilevel"/>
    <w:tmpl w:val="CA884076"/>
    <w:lvl w:ilvl="0" w:tplc="04050005">
      <w:start w:val="1"/>
      <w:numFmt w:val="bullet"/>
      <w:lvlText w:val=""/>
      <w:lvlJc w:val="left"/>
      <w:pPr>
        <w:ind w:left="2640" w:hanging="360"/>
      </w:pPr>
      <w:rPr>
        <w:rFonts w:ascii="Wingdings" w:hAnsi="Wingdings" w:hint="default"/>
      </w:rPr>
    </w:lvl>
    <w:lvl w:ilvl="1" w:tplc="04050003" w:tentative="1">
      <w:start w:val="1"/>
      <w:numFmt w:val="bullet"/>
      <w:lvlText w:val="o"/>
      <w:lvlJc w:val="left"/>
      <w:pPr>
        <w:ind w:left="3360" w:hanging="360"/>
      </w:pPr>
      <w:rPr>
        <w:rFonts w:ascii="Courier New" w:hAnsi="Courier New" w:cs="Courier New" w:hint="default"/>
      </w:rPr>
    </w:lvl>
    <w:lvl w:ilvl="2" w:tplc="04050005" w:tentative="1">
      <w:start w:val="1"/>
      <w:numFmt w:val="bullet"/>
      <w:lvlText w:val=""/>
      <w:lvlJc w:val="left"/>
      <w:pPr>
        <w:ind w:left="4080" w:hanging="360"/>
      </w:pPr>
      <w:rPr>
        <w:rFonts w:ascii="Wingdings" w:hAnsi="Wingdings" w:hint="default"/>
      </w:rPr>
    </w:lvl>
    <w:lvl w:ilvl="3" w:tplc="04050001" w:tentative="1">
      <w:start w:val="1"/>
      <w:numFmt w:val="bullet"/>
      <w:lvlText w:val=""/>
      <w:lvlJc w:val="left"/>
      <w:pPr>
        <w:ind w:left="4800" w:hanging="360"/>
      </w:pPr>
      <w:rPr>
        <w:rFonts w:ascii="Symbol" w:hAnsi="Symbol" w:hint="default"/>
      </w:rPr>
    </w:lvl>
    <w:lvl w:ilvl="4" w:tplc="04050003" w:tentative="1">
      <w:start w:val="1"/>
      <w:numFmt w:val="bullet"/>
      <w:lvlText w:val="o"/>
      <w:lvlJc w:val="left"/>
      <w:pPr>
        <w:ind w:left="5520" w:hanging="360"/>
      </w:pPr>
      <w:rPr>
        <w:rFonts w:ascii="Courier New" w:hAnsi="Courier New" w:cs="Courier New" w:hint="default"/>
      </w:rPr>
    </w:lvl>
    <w:lvl w:ilvl="5" w:tplc="04050005" w:tentative="1">
      <w:start w:val="1"/>
      <w:numFmt w:val="bullet"/>
      <w:lvlText w:val=""/>
      <w:lvlJc w:val="left"/>
      <w:pPr>
        <w:ind w:left="6240" w:hanging="360"/>
      </w:pPr>
      <w:rPr>
        <w:rFonts w:ascii="Wingdings" w:hAnsi="Wingdings" w:hint="default"/>
      </w:rPr>
    </w:lvl>
    <w:lvl w:ilvl="6" w:tplc="04050001" w:tentative="1">
      <w:start w:val="1"/>
      <w:numFmt w:val="bullet"/>
      <w:lvlText w:val=""/>
      <w:lvlJc w:val="left"/>
      <w:pPr>
        <w:ind w:left="6960" w:hanging="360"/>
      </w:pPr>
      <w:rPr>
        <w:rFonts w:ascii="Symbol" w:hAnsi="Symbol" w:hint="default"/>
      </w:rPr>
    </w:lvl>
    <w:lvl w:ilvl="7" w:tplc="04050003" w:tentative="1">
      <w:start w:val="1"/>
      <w:numFmt w:val="bullet"/>
      <w:lvlText w:val="o"/>
      <w:lvlJc w:val="left"/>
      <w:pPr>
        <w:ind w:left="7680" w:hanging="360"/>
      </w:pPr>
      <w:rPr>
        <w:rFonts w:ascii="Courier New" w:hAnsi="Courier New" w:cs="Courier New" w:hint="default"/>
      </w:rPr>
    </w:lvl>
    <w:lvl w:ilvl="8" w:tplc="04050005" w:tentative="1">
      <w:start w:val="1"/>
      <w:numFmt w:val="bullet"/>
      <w:lvlText w:val=""/>
      <w:lvlJc w:val="left"/>
      <w:pPr>
        <w:ind w:left="8400" w:hanging="360"/>
      </w:pPr>
      <w:rPr>
        <w:rFonts w:ascii="Wingdings" w:hAnsi="Wingdings" w:hint="default"/>
      </w:rPr>
    </w:lvl>
  </w:abstractNum>
  <w:abstractNum w:abstractNumId="24" w15:restartNumberingAfterBreak="0">
    <w:nsid w:val="5857571B"/>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5"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E58203E"/>
    <w:multiLevelType w:val="hybridMultilevel"/>
    <w:tmpl w:val="4E9C4462"/>
    <w:lvl w:ilvl="0" w:tplc="17FC8A0A">
      <w:start w:val="1"/>
      <w:numFmt w:val="lowerLetter"/>
      <w:lvlText w:val="%1)"/>
      <w:lvlJc w:val="left"/>
      <w:pPr>
        <w:ind w:left="720" w:hanging="360"/>
      </w:pPr>
      <w:rPr>
        <w:rFonts w:hint="default"/>
        <w:sz w:val="20"/>
      </w:rPr>
    </w:lvl>
    <w:lvl w:ilvl="1" w:tplc="F8CEA2D8">
      <w:start w:val="1"/>
      <w:numFmt w:val="lowerLetter"/>
      <w:lvlText w:val="%2)"/>
      <w:lvlJc w:val="left"/>
      <w:pPr>
        <w:ind w:left="1440" w:hanging="360"/>
      </w:pPr>
      <w:rPr>
        <w:rFonts w:hint="default"/>
        <w:sz w:val="22"/>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6D3D00"/>
    <w:multiLevelType w:val="hybridMultilevel"/>
    <w:tmpl w:val="C90AF93C"/>
    <w:lvl w:ilvl="0" w:tplc="6D6095A6">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1570ED"/>
    <w:multiLevelType w:val="hybridMultilevel"/>
    <w:tmpl w:val="F808F166"/>
    <w:lvl w:ilvl="0" w:tplc="04050005">
      <w:start w:val="1"/>
      <w:numFmt w:val="bullet"/>
      <w:lvlText w:val=""/>
      <w:lvlJc w:val="left"/>
      <w:pPr>
        <w:ind w:left="2705" w:hanging="360"/>
      </w:pPr>
      <w:rPr>
        <w:rFonts w:ascii="Wingdings" w:hAnsi="Wingdings"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9" w15:restartNumberingAfterBreak="0">
    <w:nsid w:val="694C45F1"/>
    <w:multiLevelType w:val="hybridMultilevel"/>
    <w:tmpl w:val="FC9C8014"/>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6B8C37AD"/>
    <w:multiLevelType w:val="hybridMultilevel"/>
    <w:tmpl w:val="3F98F956"/>
    <w:lvl w:ilvl="0" w:tplc="D87829BA">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F82B61"/>
    <w:multiLevelType w:val="hybridMultilevel"/>
    <w:tmpl w:val="ECC84950"/>
    <w:lvl w:ilvl="0" w:tplc="C004F9F0">
      <w:start w:val="1"/>
      <w:numFmt w:val="decimal"/>
      <w:lvlText w:val="%1."/>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30"/>
  </w:num>
  <w:num w:numId="5">
    <w:abstractNumId w:val="18"/>
  </w:num>
  <w:num w:numId="6">
    <w:abstractNumId w:val="21"/>
  </w:num>
  <w:num w:numId="7">
    <w:abstractNumId w:val="20"/>
  </w:num>
  <w:num w:numId="8">
    <w:abstractNumId w:val="15"/>
  </w:num>
  <w:num w:numId="9">
    <w:abstractNumId w:val="9"/>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29"/>
  </w:num>
  <w:num w:numId="15">
    <w:abstractNumId w:val="11"/>
  </w:num>
  <w:num w:numId="16">
    <w:abstractNumId w:val="28"/>
  </w:num>
  <w:num w:numId="17">
    <w:abstractNumId w:val="12"/>
  </w:num>
  <w:num w:numId="18">
    <w:abstractNumId w:val="14"/>
  </w:num>
  <w:num w:numId="19">
    <w:abstractNumId w:val="23"/>
  </w:num>
  <w:num w:numId="20">
    <w:abstractNumId w:val="26"/>
  </w:num>
  <w:num w:numId="21">
    <w:abstractNumId w:val="31"/>
  </w:num>
  <w:num w:numId="22">
    <w:abstractNumId w:val="4"/>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24"/>
  </w:num>
  <w:num w:numId="28">
    <w:abstractNumId w:val="16"/>
  </w:num>
  <w:num w:numId="29">
    <w:abstractNumId w:val="0"/>
    <w:lvlOverride w:ilvl="0">
      <w:startOverride w:val="1"/>
    </w:lvlOverride>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C2"/>
    <w:rsid w:val="000018A5"/>
    <w:rsid w:val="000033D9"/>
    <w:rsid w:val="00003B4A"/>
    <w:rsid w:val="00010E7C"/>
    <w:rsid w:val="000116AA"/>
    <w:rsid w:val="00012716"/>
    <w:rsid w:val="00013323"/>
    <w:rsid w:val="00013D9A"/>
    <w:rsid w:val="0001472B"/>
    <w:rsid w:val="00014BBC"/>
    <w:rsid w:val="00014CA5"/>
    <w:rsid w:val="00015120"/>
    <w:rsid w:val="00015142"/>
    <w:rsid w:val="000166EF"/>
    <w:rsid w:val="00017AA9"/>
    <w:rsid w:val="000202A2"/>
    <w:rsid w:val="000207DD"/>
    <w:rsid w:val="000224C9"/>
    <w:rsid w:val="00023A6F"/>
    <w:rsid w:val="000278B0"/>
    <w:rsid w:val="00027A45"/>
    <w:rsid w:val="00030B13"/>
    <w:rsid w:val="00030FF3"/>
    <w:rsid w:val="00031E53"/>
    <w:rsid w:val="000320B6"/>
    <w:rsid w:val="000338AE"/>
    <w:rsid w:val="000341FB"/>
    <w:rsid w:val="000346FE"/>
    <w:rsid w:val="000351A4"/>
    <w:rsid w:val="0003756C"/>
    <w:rsid w:val="000427F5"/>
    <w:rsid w:val="000433EA"/>
    <w:rsid w:val="000454F3"/>
    <w:rsid w:val="00046D2E"/>
    <w:rsid w:val="0005001F"/>
    <w:rsid w:val="000501FA"/>
    <w:rsid w:val="00050663"/>
    <w:rsid w:val="000518CC"/>
    <w:rsid w:val="00051970"/>
    <w:rsid w:val="000536FB"/>
    <w:rsid w:val="00054038"/>
    <w:rsid w:val="000541B6"/>
    <w:rsid w:val="00055D42"/>
    <w:rsid w:val="00060A5C"/>
    <w:rsid w:val="00061565"/>
    <w:rsid w:val="000666B1"/>
    <w:rsid w:val="00066C88"/>
    <w:rsid w:val="000703FA"/>
    <w:rsid w:val="0007077B"/>
    <w:rsid w:val="00070CD0"/>
    <w:rsid w:val="00070FBB"/>
    <w:rsid w:val="00075128"/>
    <w:rsid w:val="0007604E"/>
    <w:rsid w:val="00082810"/>
    <w:rsid w:val="0008516F"/>
    <w:rsid w:val="00090145"/>
    <w:rsid w:val="00093211"/>
    <w:rsid w:val="000934B5"/>
    <w:rsid w:val="00093EA8"/>
    <w:rsid w:val="0009575B"/>
    <w:rsid w:val="00096217"/>
    <w:rsid w:val="000962E2"/>
    <w:rsid w:val="000A0B0C"/>
    <w:rsid w:val="000A0CEB"/>
    <w:rsid w:val="000A19B0"/>
    <w:rsid w:val="000A2D7E"/>
    <w:rsid w:val="000A56E5"/>
    <w:rsid w:val="000B0961"/>
    <w:rsid w:val="000B0EE4"/>
    <w:rsid w:val="000B1403"/>
    <w:rsid w:val="000B22CF"/>
    <w:rsid w:val="000B2C32"/>
    <w:rsid w:val="000B3445"/>
    <w:rsid w:val="000B3F21"/>
    <w:rsid w:val="000B432F"/>
    <w:rsid w:val="000B6181"/>
    <w:rsid w:val="000B6680"/>
    <w:rsid w:val="000C127A"/>
    <w:rsid w:val="000C13BF"/>
    <w:rsid w:val="000C2853"/>
    <w:rsid w:val="000C5D3E"/>
    <w:rsid w:val="000C6CD0"/>
    <w:rsid w:val="000D0E50"/>
    <w:rsid w:val="000D6FBF"/>
    <w:rsid w:val="000E0B73"/>
    <w:rsid w:val="000E29CE"/>
    <w:rsid w:val="000E6787"/>
    <w:rsid w:val="000E72EE"/>
    <w:rsid w:val="000F0EC8"/>
    <w:rsid w:val="000F1F23"/>
    <w:rsid w:val="000F49D4"/>
    <w:rsid w:val="000F530E"/>
    <w:rsid w:val="000F697D"/>
    <w:rsid w:val="001009CB"/>
    <w:rsid w:val="00100E2E"/>
    <w:rsid w:val="00100FD8"/>
    <w:rsid w:val="00101780"/>
    <w:rsid w:val="00105B33"/>
    <w:rsid w:val="00110627"/>
    <w:rsid w:val="00113163"/>
    <w:rsid w:val="00114A4B"/>
    <w:rsid w:val="00115B15"/>
    <w:rsid w:val="00117A83"/>
    <w:rsid w:val="0012098C"/>
    <w:rsid w:val="001220DB"/>
    <w:rsid w:val="00122BE0"/>
    <w:rsid w:val="0012384D"/>
    <w:rsid w:val="00124D93"/>
    <w:rsid w:val="0012544B"/>
    <w:rsid w:val="001259A6"/>
    <w:rsid w:val="00126D68"/>
    <w:rsid w:val="001308C7"/>
    <w:rsid w:val="00130ED7"/>
    <w:rsid w:val="001358BD"/>
    <w:rsid w:val="00136014"/>
    <w:rsid w:val="0013618B"/>
    <w:rsid w:val="00137CC3"/>
    <w:rsid w:val="001416B5"/>
    <w:rsid w:val="001425D6"/>
    <w:rsid w:val="001425F2"/>
    <w:rsid w:val="001504DE"/>
    <w:rsid w:val="0015087A"/>
    <w:rsid w:val="001508E9"/>
    <w:rsid w:val="00152DA9"/>
    <w:rsid w:val="00153DA5"/>
    <w:rsid w:val="00155294"/>
    <w:rsid w:val="001559E3"/>
    <w:rsid w:val="00156025"/>
    <w:rsid w:val="0015687F"/>
    <w:rsid w:val="00157030"/>
    <w:rsid w:val="001579C0"/>
    <w:rsid w:val="001601FF"/>
    <w:rsid w:val="00161151"/>
    <w:rsid w:val="0016244E"/>
    <w:rsid w:val="001658E9"/>
    <w:rsid w:val="00165B7A"/>
    <w:rsid w:val="00165D6A"/>
    <w:rsid w:val="001724A0"/>
    <w:rsid w:val="0017293B"/>
    <w:rsid w:val="001742E8"/>
    <w:rsid w:val="00175062"/>
    <w:rsid w:val="001750D8"/>
    <w:rsid w:val="00175C93"/>
    <w:rsid w:val="0018325F"/>
    <w:rsid w:val="00183591"/>
    <w:rsid w:val="001871A0"/>
    <w:rsid w:val="001900E4"/>
    <w:rsid w:val="001955F9"/>
    <w:rsid w:val="0019563E"/>
    <w:rsid w:val="00196A96"/>
    <w:rsid w:val="001A0207"/>
    <w:rsid w:val="001A1271"/>
    <w:rsid w:val="001A40F2"/>
    <w:rsid w:val="001A422D"/>
    <w:rsid w:val="001A5DB8"/>
    <w:rsid w:val="001A60AF"/>
    <w:rsid w:val="001A70E0"/>
    <w:rsid w:val="001B0D85"/>
    <w:rsid w:val="001B1536"/>
    <w:rsid w:val="001B22FD"/>
    <w:rsid w:val="001B3098"/>
    <w:rsid w:val="001B3508"/>
    <w:rsid w:val="001B5E97"/>
    <w:rsid w:val="001B7C17"/>
    <w:rsid w:val="001C0207"/>
    <w:rsid w:val="001C155B"/>
    <w:rsid w:val="001C3218"/>
    <w:rsid w:val="001C4217"/>
    <w:rsid w:val="001C5666"/>
    <w:rsid w:val="001C616C"/>
    <w:rsid w:val="001C6983"/>
    <w:rsid w:val="001D1B43"/>
    <w:rsid w:val="001D487B"/>
    <w:rsid w:val="001D5170"/>
    <w:rsid w:val="001D5C94"/>
    <w:rsid w:val="001E0579"/>
    <w:rsid w:val="001E06D4"/>
    <w:rsid w:val="001E2B3A"/>
    <w:rsid w:val="001E2E40"/>
    <w:rsid w:val="001E352E"/>
    <w:rsid w:val="001E4B74"/>
    <w:rsid w:val="001E5FB3"/>
    <w:rsid w:val="001E7FE1"/>
    <w:rsid w:val="001F4C2B"/>
    <w:rsid w:val="001F6ADB"/>
    <w:rsid w:val="002016B7"/>
    <w:rsid w:val="002025E0"/>
    <w:rsid w:val="00207884"/>
    <w:rsid w:val="00210A12"/>
    <w:rsid w:val="00210AF3"/>
    <w:rsid w:val="0021127E"/>
    <w:rsid w:val="0021327A"/>
    <w:rsid w:val="00217EEC"/>
    <w:rsid w:val="002206BB"/>
    <w:rsid w:val="00222521"/>
    <w:rsid w:val="00223350"/>
    <w:rsid w:val="00224F95"/>
    <w:rsid w:val="00232030"/>
    <w:rsid w:val="00232239"/>
    <w:rsid w:val="0023267E"/>
    <w:rsid w:val="0023479C"/>
    <w:rsid w:val="00234F3C"/>
    <w:rsid w:val="00235058"/>
    <w:rsid w:val="00235907"/>
    <w:rsid w:val="00235B6D"/>
    <w:rsid w:val="002372CC"/>
    <w:rsid w:val="00240008"/>
    <w:rsid w:val="00240881"/>
    <w:rsid w:val="00240C26"/>
    <w:rsid w:val="002424D5"/>
    <w:rsid w:val="0024399E"/>
    <w:rsid w:val="00244DF2"/>
    <w:rsid w:val="00246729"/>
    <w:rsid w:val="002537C1"/>
    <w:rsid w:val="002550DD"/>
    <w:rsid w:val="002555A0"/>
    <w:rsid w:val="00256ACF"/>
    <w:rsid w:val="00257FBC"/>
    <w:rsid w:val="00260CE1"/>
    <w:rsid w:val="00264C9F"/>
    <w:rsid w:val="00264EFF"/>
    <w:rsid w:val="00266F9F"/>
    <w:rsid w:val="002679D7"/>
    <w:rsid w:val="0027030F"/>
    <w:rsid w:val="00270503"/>
    <w:rsid w:val="00270F90"/>
    <w:rsid w:val="002725CF"/>
    <w:rsid w:val="0027330A"/>
    <w:rsid w:val="002764D7"/>
    <w:rsid w:val="00276EBF"/>
    <w:rsid w:val="00277D20"/>
    <w:rsid w:val="00281A92"/>
    <w:rsid w:val="00284473"/>
    <w:rsid w:val="0028475F"/>
    <w:rsid w:val="00285E91"/>
    <w:rsid w:val="00286A52"/>
    <w:rsid w:val="002875DC"/>
    <w:rsid w:val="00287FAA"/>
    <w:rsid w:val="002937E6"/>
    <w:rsid w:val="002939D6"/>
    <w:rsid w:val="00297259"/>
    <w:rsid w:val="002A2093"/>
    <w:rsid w:val="002A3B06"/>
    <w:rsid w:val="002A5199"/>
    <w:rsid w:val="002A5C61"/>
    <w:rsid w:val="002A60C7"/>
    <w:rsid w:val="002A64E6"/>
    <w:rsid w:val="002A6E27"/>
    <w:rsid w:val="002A74F4"/>
    <w:rsid w:val="002A7C9E"/>
    <w:rsid w:val="002B0499"/>
    <w:rsid w:val="002B09F2"/>
    <w:rsid w:val="002B33B0"/>
    <w:rsid w:val="002B4224"/>
    <w:rsid w:val="002C0308"/>
    <w:rsid w:val="002C06AF"/>
    <w:rsid w:val="002C0C7D"/>
    <w:rsid w:val="002C1BED"/>
    <w:rsid w:val="002D0A16"/>
    <w:rsid w:val="002E1963"/>
    <w:rsid w:val="002E23EA"/>
    <w:rsid w:val="002E2AC1"/>
    <w:rsid w:val="002E45CF"/>
    <w:rsid w:val="002E616A"/>
    <w:rsid w:val="002E6242"/>
    <w:rsid w:val="002E69F8"/>
    <w:rsid w:val="002E70A4"/>
    <w:rsid w:val="002E7F77"/>
    <w:rsid w:val="002F00F5"/>
    <w:rsid w:val="002F0E8E"/>
    <w:rsid w:val="002F31F3"/>
    <w:rsid w:val="002F5D3B"/>
    <w:rsid w:val="002F64E4"/>
    <w:rsid w:val="002F6692"/>
    <w:rsid w:val="002F6A46"/>
    <w:rsid w:val="002F6BE4"/>
    <w:rsid w:val="00300547"/>
    <w:rsid w:val="003019F4"/>
    <w:rsid w:val="00301A94"/>
    <w:rsid w:val="00301BE3"/>
    <w:rsid w:val="00302BD7"/>
    <w:rsid w:val="0030347E"/>
    <w:rsid w:val="00303961"/>
    <w:rsid w:val="0030470A"/>
    <w:rsid w:val="00304959"/>
    <w:rsid w:val="00307087"/>
    <w:rsid w:val="00307CB0"/>
    <w:rsid w:val="00307EFD"/>
    <w:rsid w:val="0031176C"/>
    <w:rsid w:val="00313A85"/>
    <w:rsid w:val="00314142"/>
    <w:rsid w:val="00316393"/>
    <w:rsid w:val="00316F4C"/>
    <w:rsid w:val="003177B6"/>
    <w:rsid w:val="00320A22"/>
    <w:rsid w:val="003217C1"/>
    <w:rsid w:val="00321C72"/>
    <w:rsid w:val="00323001"/>
    <w:rsid w:val="00323E71"/>
    <w:rsid w:val="0032522B"/>
    <w:rsid w:val="0033586E"/>
    <w:rsid w:val="00335BCA"/>
    <w:rsid w:val="00335F7E"/>
    <w:rsid w:val="00340B0A"/>
    <w:rsid w:val="003410FE"/>
    <w:rsid w:val="003415C4"/>
    <w:rsid w:val="00341741"/>
    <w:rsid w:val="00343540"/>
    <w:rsid w:val="00343926"/>
    <w:rsid w:val="003449EA"/>
    <w:rsid w:val="00345E9B"/>
    <w:rsid w:val="003461ED"/>
    <w:rsid w:val="00350C9B"/>
    <w:rsid w:val="003517E2"/>
    <w:rsid w:val="003523A1"/>
    <w:rsid w:val="003527DB"/>
    <w:rsid w:val="003529B6"/>
    <w:rsid w:val="0035353C"/>
    <w:rsid w:val="00357785"/>
    <w:rsid w:val="00360915"/>
    <w:rsid w:val="003610B3"/>
    <w:rsid w:val="0036122D"/>
    <w:rsid w:val="00361A90"/>
    <w:rsid w:val="00362BFF"/>
    <w:rsid w:val="00363D8E"/>
    <w:rsid w:val="00366B82"/>
    <w:rsid w:val="003702E3"/>
    <w:rsid w:val="003703AE"/>
    <w:rsid w:val="003707CB"/>
    <w:rsid w:val="0037171F"/>
    <w:rsid w:val="00372B8D"/>
    <w:rsid w:val="003734E7"/>
    <w:rsid w:val="003735C1"/>
    <w:rsid w:val="003739D8"/>
    <w:rsid w:val="003749B2"/>
    <w:rsid w:val="00374C5D"/>
    <w:rsid w:val="0037513C"/>
    <w:rsid w:val="0037592F"/>
    <w:rsid w:val="00375B4A"/>
    <w:rsid w:val="00375B6C"/>
    <w:rsid w:val="00377E56"/>
    <w:rsid w:val="00380D26"/>
    <w:rsid w:val="00380F4F"/>
    <w:rsid w:val="00382D18"/>
    <w:rsid w:val="0038469A"/>
    <w:rsid w:val="00384F6F"/>
    <w:rsid w:val="003917F0"/>
    <w:rsid w:val="00393CA3"/>
    <w:rsid w:val="00395AFD"/>
    <w:rsid w:val="00397A98"/>
    <w:rsid w:val="003A1AB1"/>
    <w:rsid w:val="003A225F"/>
    <w:rsid w:val="003A2CF7"/>
    <w:rsid w:val="003A32AA"/>
    <w:rsid w:val="003A40E7"/>
    <w:rsid w:val="003A70C9"/>
    <w:rsid w:val="003A7A48"/>
    <w:rsid w:val="003B032A"/>
    <w:rsid w:val="003B10D2"/>
    <w:rsid w:val="003B1A10"/>
    <w:rsid w:val="003B5FF1"/>
    <w:rsid w:val="003B6DA1"/>
    <w:rsid w:val="003C04BA"/>
    <w:rsid w:val="003C3161"/>
    <w:rsid w:val="003C728A"/>
    <w:rsid w:val="003D129F"/>
    <w:rsid w:val="003D2625"/>
    <w:rsid w:val="003D36FC"/>
    <w:rsid w:val="003D3FDC"/>
    <w:rsid w:val="003D46A4"/>
    <w:rsid w:val="003D6964"/>
    <w:rsid w:val="003E411B"/>
    <w:rsid w:val="003E763A"/>
    <w:rsid w:val="003F15F4"/>
    <w:rsid w:val="003F1FBA"/>
    <w:rsid w:val="003F26F8"/>
    <w:rsid w:val="003F6F63"/>
    <w:rsid w:val="00400857"/>
    <w:rsid w:val="0040129E"/>
    <w:rsid w:val="004043B4"/>
    <w:rsid w:val="00404511"/>
    <w:rsid w:val="00404A8A"/>
    <w:rsid w:val="00404FCB"/>
    <w:rsid w:val="00405732"/>
    <w:rsid w:val="0040580D"/>
    <w:rsid w:val="00405BA3"/>
    <w:rsid w:val="00406699"/>
    <w:rsid w:val="00410215"/>
    <w:rsid w:val="0041083E"/>
    <w:rsid w:val="0041111B"/>
    <w:rsid w:val="00412620"/>
    <w:rsid w:val="004149A4"/>
    <w:rsid w:val="00416668"/>
    <w:rsid w:val="0041764E"/>
    <w:rsid w:val="00417930"/>
    <w:rsid w:val="00420A83"/>
    <w:rsid w:val="004218F3"/>
    <w:rsid w:val="00421A98"/>
    <w:rsid w:val="00422648"/>
    <w:rsid w:val="00424000"/>
    <w:rsid w:val="00424357"/>
    <w:rsid w:val="00430880"/>
    <w:rsid w:val="00431262"/>
    <w:rsid w:val="004319BF"/>
    <w:rsid w:val="00433FED"/>
    <w:rsid w:val="004347F5"/>
    <w:rsid w:val="004356F5"/>
    <w:rsid w:val="004367BC"/>
    <w:rsid w:val="00437C3B"/>
    <w:rsid w:val="00441A6A"/>
    <w:rsid w:val="00442655"/>
    <w:rsid w:val="0044352C"/>
    <w:rsid w:val="00445083"/>
    <w:rsid w:val="00450B41"/>
    <w:rsid w:val="00451283"/>
    <w:rsid w:val="0045150A"/>
    <w:rsid w:val="00451531"/>
    <w:rsid w:val="004517FC"/>
    <w:rsid w:val="0045345E"/>
    <w:rsid w:val="00454A32"/>
    <w:rsid w:val="00455A7E"/>
    <w:rsid w:val="004569A0"/>
    <w:rsid w:val="004571B9"/>
    <w:rsid w:val="00461494"/>
    <w:rsid w:val="004651F1"/>
    <w:rsid w:val="004652F3"/>
    <w:rsid w:val="004679A0"/>
    <w:rsid w:val="00467B90"/>
    <w:rsid w:val="00471E6D"/>
    <w:rsid w:val="0047528D"/>
    <w:rsid w:val="00477A64"/>
    <w:rsid w:val="00477F2F"/>
    <w:rsid w:val="004823BF"/>
    <w:rsid w:val="00483813"/>
    <w:rsid w:val="00487F44"/>
    <w:rsid w:val="004900F9"/>
    <w:rsid w:val="00490C94"/>
    <w:rsid w:val="00491509"/>
    <w:rsid w:val="004915BE"/>
    <w:rsid w:val="00491995"/>
    <w:rsid w:val="00491F72"/>
    <w:rsid w:val="00493038"/>
    <w:rsid w:val="004930C8"/>
    <w:rsid w:val="00493EDB"/>
    <w:rsid w:val="00496E6A"/>
    <w:rsid w:val="00497A93"/>
    <w:rsid w:val="00497FCB"/>
    <w:rsid w:val="004A5892"/>
    <w:rsid w:val="004A647E"/>
    <w:rsid w:val="004A748B"/>
    <w:rsid w:val="004B6593"/>
    <w:rsid w:val="004B6960"/>
    <w:rsid w:val="004B6FF5"/>
    <w:rsid w:val="004C085F"/>
    <w:rsid w:val="004C1402"/>
    <w:rsid w:val="004C2A94"/>
    <w:rsid w:val="004C3D38"/>
    <w:rsid w:val="004C7853"/>
    <w:rsid w:val="004D0330"/>
    <w:rsid w:val="004D0622"/>
    <w:rsid w:val="004D296C"/>
    <w:rsid w:val="004D29C7"/>
    <w:rsid w:val="004D2ADD"/>
    <w:rsid w:val="004D2C55"/>
    <w:rsid w:val="004D3E63"/>
    <w:rsid w:val="004D3FA1"/>
    <w:rsid w:val="004D4026"/>
    <w:rsid w:val="004D4CF7"/>
    <w:rsid w:val="004D56C9"/>
    <w:rsid w:val="004D65B7"/>
    <w:rsid w:val="004D7DD9"/>
    <w:rsid w:val="004D7F4E"/>
    <w:rsid w:val="004E1A5C"/>
    <w:rsid w:val="004E2679"/>
    <w:rsid w:val="004E34C8"/>
    <w:rsid w:val="004E361B"/>
    <w:rsid w:val="004E37F3"/>
    <w:rsid w:val="004E3C89"/>
    <w:rsid w:val="004E6B5C"/>
    <w:rsid w:val="004F052E"/>
    <w:rsid w:val="004F0610"/>
    <w:rsid w:val="004F0C6D"/>
    <w:rsid w:val="004F3595"/>
    <w:rsid w:val="004F4265"/>
    <w:rsid w:val="004F6BEF"/>
    <w:rsid w:val="004F7C0F"/>
    <w:rsid w:val="005011F3"/>
    <w:rsid w:val="00504203"/>
    <w:rsid w:val="00511661"/>
    <w:rsid w:val="0051179D"/>
    <w:rsid w:val="00513C6C"/>
    <w:rsid w:val="005168D7"/>
    <w:rsid w:val="005213DD"/>
    <w:rsid w:val="00521AE1"/>
    <w:rsid w:val="00522738"/>
    <w:rsid w:val="0052289F"/>
    <w:rsid w:val="005233CB"/>
    <w:rsid w:val="00524A82"/>
    <w:rsid w:val="005303BF"/>
    <w:rsid w:val="00532337"/>
    <w:rsid w:val="00533671"/>
    <w:rsid w:val="00534915"/>
    <w:rsid w:val="00534CE8"/>
    <w:rsid w:val="00540AEC"/>
    <w:rsid w:val="00543453"/>
    <w:rsid w:val="0054354F"/>
    <w:rsid w:val="0054574C"/>
    <w:rsid w:val="0055257D"/>
    <w:rsid w:val="00554AB0"/>
    <w:rsid w:val="00554F3B"/>
    <w:rsid w:val="00557621"/>
    <w:rsid w:val="00561D1A"/>
    <w:rsid w:val="00562E32"/>
    <w:rsid w:val="00564927"/>
    <w:rsid w:val="00566779"/>
    <w:rsid w:val="00567C22"/>
    <w:rsid w:val="00567D37"/>
    <w:rsid w:val="00571D20"/>
    <w:rsid w:val="00574E70"/>
    <w:rsid w:val="00577934"/>
    <w:rsid w:val="00577B12"/>
    <w:rsid w:val="0058237A"/>
    <w:rsid w:val="00583141"/>
    <w:rsid w:val="0058373C"/>
    <w:rsid w:val="00583875"/>
    <w:rsid w:val="00583C5D"/>
    <w:rsid w:val="00583DAB"/>
    <w:rsid w:val="00585B6D"/>
    <w:rsid w:val="005862E1"/>
    <w:rsid w:val="00587C96"/>
    <w:rsid w:val="00592E5F"/>
    <w:rsid w:val="00595B70"/>
    <w:rsid w:val="00597B3C"/>
    <w:rsid w:val="005A046F"/>
    <w:rsid w:val="005A28AB"/>
    <w:rsid w:val="005A2FD8"/>
    <w:rsid w:val="005A4688"/>
    <w:rsid w:val="005A5A75"/>
    <w:rsid w:val="005A7A23"/>
    <w:rsid w:val="005B1833"/>
    <w:rsid w:val="005B1EA4"/>
    <w:rsid w:val="005B2F16"/>
    <w:rsid w:val="005B4207"/>
    <w:rsid w:val="005B58FE"/>
    <w:rsid w:val="005B690C"/>
    <w:rsid w:val="005B6B0F"/>
    <w:rsid w:val="005C0072"/>
    <w:rsid w:val="005C039E"/>
    <w:rsid w:val="005C1156"/>
    <w:rsid w:val="005C17AC"/>
    <w:rsid w:val="005C3592"/>
    <w:rsid w:val="005C3932"/>
    <w:rsid w:val="005C3BDC"/>
    <w:rsid w:val="005C5EF4"/>
    <w:rsid w:val="005D0198"/>
    <w:rsid w:val="005D0B8A"/>
    <w:rsid w:val="005D1B19"/>
    <w:rsid w:val="005D1C4B"/>
    <w:rsid w:val="005D57DF"/>
    <w:rsid w:val="005D7B24"/>
    <w:rsid w:val="005E1329"/>
    <w:rsid w:val="005E167D"/>
    <w:rsid w:val="005E1F88"/>
    <w:rsid w:val="005E2F6A"/>
    <w:rsid w:val="005E3A3E"/>
    <w:rsid w:val="005E4501"/>
    <w:rsid w:val="005E5814"/>
    <w:rsid w:val="005E65AE"/>
    <w:rsid w:val="005E7FA8"/>
    <w:rsid w:val="005F0631"/>
    <w:rsid w:val="005F169A"/>
    <w:rsid w:val="005F6BDA"/>
    <w:rsid w:val="00601826"/>
    <w:rsid w:val="00603EA7"/>
    <w:rsid w:val="006077E4"/>
    <w:rsid w:val="00607B9A"/>
    <w:rsid w:val="00611C9A"/>
    <w:rsid w:val="006124EA"/>
    <w:rsid w:val="00613155"/>
    <w:rsid w:val="00613515"/>
    <w:rsid w:val="0061638A"/>
    <w:rsid w:val="00617300"/>
    <w:rsid w:val="00620502"/>
    <w:rsid w:val="00620753"/>
    <w:rsid w:val="00620C32"/>
    <w:rsid w:val="00626335"/>
    <w:rsid w:val="00630F7D"/>
    <w:rsid w:val="00631EF1"/>
    <w:rsid w:val="00631FC9"/>
    <w:rsid w:val="0063288B"/>
    <w:rsid w:val="00633B3D"/>
    <w:rsid w:val="0064376A"/>
    <w:rsid w:val="00644A65"/>
    <w:rsid w:val="006453C0"/>
    <w:rsid w:val="00646BA7"/>
    <w:rsid w:val="00647BB8"/>
    <w:rsid w:val="00650125"/>
    <w:rsid w:val="00651266"/>
    <w:rsid w:val="0065162F"/>
    <w:rsid w:val="00653AB5"/>
    <w:rsid w:val="0065400E"/>
    <w:rsid w:val="00654A0B"/>
    <w:rsid w:val="00654D6F"/>
    <w:rsid w:val="0065657F"/>
    <w:rsid w:val="00660F2C"/>
    <w:rsid w:val="006622EA"/>
    <w:rsid w:val="00662AE6"/>
    <w:rsid w:val="00664B09"/>
    <w:rsid w:val="00665B55"/>
    <w:rsid w:val="006679DB"/>
    <w:rsid w:val="00670F8A"/>
    <w:rsid w:val="0067167B"/>
    <w:rsid w:val="0067191B"/>
    <w:rsid w:val="00672D63"/>
    <w:rsid w:val="006737A9"/>
    <w:rsid w:val="00675938"/>
    <w:rsid w:val="00675B10"/>
    <w:rsid w:val="0067638A"/>
    <w:rsid w:val="006777AE"/>
    <w:rsid w:val="00680A8A"/>
    <w:rsid w:val="006811E5"/>
    <w:rsid w:val="006832EC"/>
    <w:rsid w:val="00684014"/>
    <w:rsid w:val="00687CDB"/>
    <w:rsid w:val="00690CFB"/>
    <w:rsid w:val="00691F36"/>
    <w:rsid w:val="006929DC"/>
    <w:rsid w:val="0069319E"/>
    <w:rsid w:val="006931F9"/>
    <w:rsid w:val="006952D0"/>
    <w:rsid w:val="00695F79"/>
    <w:rsid w:val="006A0E45"/>
    <w:rsid w:val="006A1C27"/>
    <w:rsid w:val="006A2889"/>
    <w:rsid w:val="006A33E5"/>
    <w:rsid w:val="006A3716"/>
    <w:rsid w:val="006A392B"/>
    <w:rsid w:val="006A6E27"/>
    <w:rsid w:val="006B0F6F"/>
    <w:rsid w:val="006B164C"/>
    <w:rsid w:val="006B2CD0"/>
    <w:rsid w:val="006B4172"/>
    <w:rsid w:val="006B648C"/>
    <w:rsid w:val="006B7615"/>
    <w:rsid w:val="006C3190"/>
    <w:rsid w:val="006C69DB"/>
    <w:rsid w:val="006D1BF9"/>
    <w:rsid w:val="006D20D9"/>
    <w:rsid w:val="006D517A"/>
    <w:rsid w:val="006D7358"/>
    <w:rsid w:val="006E157A"/>
    <w:rsid w:val="006E3BB1"/>
    <w:rsid w:val="006E3BC9"/>
    <w:rsid w:val="006E4DDC"/>
    <w:rsid w:val="006E6BF9"/>
    <w:rsid w:val="006E7144"/>
    <w:rsid w:val="006F05E9"/>
    <w:rsid w:val="006F0FE3"/>
    <w:rsid w:val="006F1F9C"/>
    <w:rsid w:val="006F73D0"/>
    <w:rsid w:val="006F7B9A"/>
    <w:rsid w:val="007057BD"/>
    <w:rsid w:val="00705F4B"/>
    <w:rsid w:val="00710605"/>
    <w:rsid w:val="0071065F"/>
    <w:rsid w:val="00710F7F"/>
    <w:rsid w:val="007113E3"/>
    <w:rsid w:val="00713166"/>
    <w:rsid w:val="00715F17"/>
    <w:rsid w:val="00720A02"/>
    <w:rsid w:val="00720CBF"/>
    <w:rsid w:val="00721530"/>
    <w:rsid w:val="00724081"/>
    <w:rsid w:val="00725227"/>
    <w:rsid w:val="00725684"/>
    <w:rsid w:val="00725F2E"/>
    <w:rsid w:val="00730800"/>
    <w:rsid w:val="00730EF7"/>
    <w:rsid w:val="0073181E"/>
    <w:rsid w:val="00733585"/>
    <w:rsid w:val="007345B6"/>
    <w:rsid w:val="007375EC"/>
    <w:rsid w:val="007407BB"/>
    <w:rsid w:val="0074330A"/>
    <w:rsid w:val="0074351E"/>
    <w:rsid w:val="007455DD"/>
    <w:rsid w:val="00746551"/>
    <w:rsid w:val="007465D7"/>
    <w:rsid w:val="007502F6"/>
    <w:rsid w:val="00751BAC"/>
    <w:rsid w:val="0075259E"/>
    <w:rsid w:val="0075433A"/>
    <w:rsid w:val="007549E6"/>
    <w:rsid w:val="007571DB"/>
    <w:rsid w:val="00760C2D"/>
    <w:rsid w:val="00760FB5"/>
    <w:rsid w:val="0076461F"/>
    <w:rsid w:val="00765CF6"/>
    <w:rsid w:val="0076735B"/>
    <w:rsid w:val="007728E4"/>
    <w:rsid w:val="00773790"/>
    <w:rsid w:val="007741B5"/>
    <w:rsid w:val="00775F7C"/>
    <w:rsid w:val="007774EE"/>
    <w:rsid w:val="00782BA0"/>
    <w:rsid w:val="0078360C"/>
    <w:rsid w:val="00784D14"/>
    <w:rsid w:val="00786285"/>
    <w:rsid w:val="007877FB"/>
    <w:rsid w:val="007879E1"/>
    <w:rsid w:val="007907D6"/>
    <w:rsid w:val="00790E8C"/>
    <w:rsid w:val="00792A69"/>
    <w:rsid w:val="007937D9"/>
    <w:rsid w:val="0079666E"/>
    <w:rsid w:val="00797081"/>
    <w:rsid w:val="00797897"/>
    <w:rsid w:val="007A2CCD"/>
    <w:rsid w:val="007A54EC"/>
    <w:rsid w:val="007A5B37"/>
    <w:rsid w:val="007A5D47"/>
    <w:rsid w:val="007A62A3"/>
    <w:rsid w:val="007A74C7"/>
    <w:rsid w:val="007A7DD1"/>
    <w:rsid w:val="007B2E29"/>
    <w:rsid w:val="007B3AE4"/>
    <w:rsid w:val="007B436F"/>
    <w:rsid w:val="007B6177"/>
    <w:rsid w:val="007C04D3"/>
    <w:rsid w:val="007C051C"/>
    <w:rsid w:val="007C2527"/>
    <w:rsid w:val="007C28E3"/>
    <w:rsid w:val="007C3242"/>
    <w:rsid w:val="007C4E8C"/>
    <w:rsid w:val="007D06D7"/>
    <w:rsid w:val="007D0BDC"/>
    <w:rsid w:val="007D2EAD"/>
    <w:rsid w:val="007D38A1"/>
    <w:rsid w:val="007E094C"/>
    <w:rsid w:val="007E1787"/>
    <w:rsid w:val="007E1EF6"/>
    <w:rsid w:val="007E27CD"/>
    <w:rsid w:val="007E2BC7"/>
    <w:rsid w:val="007E3417"/>
    <w:rsid w:val="007E35E7"/>
    <w:rsid w:val="007E60FF"/>
    <w:rsid w:val="007E71FE"/>
    <w:rsid w:val="007F0D6F"/>
    <w:rsid w:val="007F1A3A"/>
    <w:rsid w:val="007F1ECC"/>
    <w:rsid w:val="007F3263"/>
    <w:rsid w:val="007F6852"/>
    <w:rsid w:val="007F6ADD"/>
    <w:rsid w:val="00801B34"/>
    <w:rsid w:val="0080480C"/>
    <w:rsid w:val="008071C7"/>
    <w:rsid w:val="008075CB"/>
    <w:rsid w:val="00810007"/>
    <w:rsid w:val="00810474"/>
    <w:rsid w:val="008106A9"/>
    <w:rsid w:val="00810E0C"/>
    <w:rsid w:val="0081768D"/>
    <w:rsid w:val="00817B89"/>
    <w:rsid w:val="00817E40"/>
    <w:rsid w:val="00820B0A"/>
    <w:rsid w:val="008213ED"/>
    <w:rsid w:val="00822860"/>
    <w:rsid w:val="00822941"/>
    <w:rsid w:val="00822E81"/>
    <w:rsid w:val="0082414E"/>
    <w:rsid w:val="00825607"/>
    <w:rsid w:val="00827456"/>
    <w:rsid w:val="00832234"/>
    <w:rsid w:val="00832748"/>
    <w:rsid w:val="00834AB0"/>
    <w:rsid w:val="00834E53"/>
    <w:rsid w:val="00835B9A"/>
    <w:rsid w:val="008417F7"/>
    <w:rsid w:val="00842547"/>
    <w:rsid w:val="008428E5"/>
    <w:rsid w:val="00845221"/>
    <w:rsid w:val="00845C31"/>
    <w:rsid w:val="00846A71"/>
    <w:rsid w:val="00846ABD"/>
    <w:rsid w:val="00846EDB"/>
    <w:rsid w:val="00851161"/>
    <w:rsid w:val="00852BC6"/>
    <w:rsid w:val="00854062"/>
    <w:rsid w:val="008546D9"/>
    <w:rsid w:val="00855037"/>
    <w:rsid w:val="00855FCF"/>
    <w:rsid w:val="00856B69"/>
    <w:rsid w:val="00860663"/>
    <w:rsid w:val="00861098"/>
    <w:rsid w:val="0086127C"/>
    <w:rsid w:val="00863AE2"/>
    <w:rsid w:val="00863E35"/>
    <w:rsid w:val="00865CEB"/>
    <w:rsid w:val="00865D88"/>
    <w:rsid w:val="00871123"/>
    <w:rsid w:val="00872801"/>
    <w:rsid w:val="008742B3"/>
    <w:rsid w:val="00874AAF"/>
    <w:rsid w:val="008760FA"/>
    <w:rsid w:val="0087648E"/>
    <w:rsid w:val="00877ED8"/>
    <w:rsid w:val="00880338"/>
    <w:rsid w:val="00884D0A"/>
    <w:rsid w:val="00887351"/>
    <w:rsid w:val="008903DE"/>
    <w:rsid w:val="00891258"/>
    <w:rsid w:val="00892214"/>
    <w:rsid w:val="00893231"/>
    <w:rsid w:val="00894226"/>
    <w:rsid w:val="0089753A"/>
    <w:rsid w:val="00897975"/>
    <w:rsid w:val="008A0065"/>
    <w:rsid w:val="008A00E2"/>
    <w:rsid w:val="008A05CB"/>
    <w:rsid w:val="008A14BE"/>
    <w:rsid w:val="008A20E3"/>
    <w:rsid w:val="008A2ED0"/>
    <w:rsid w:val="008A3C2D"/>
    <w:rsid w:val="008A468D"/>
    <w:rsid w:val="008A65AD"/>
    <w:rsid w:val="008A78F1"/>
    <w:rsid w:val="008A7B49"/>
    <w:rsid w:val="008A7CBD"/>
    <w:rsid w:val="008B21F2"/>
    <w:rsid w:val="008B2BDE"/>
    <w:rsid w:val="008B5019"/>
    <w:rsid w:val="008B5BE2"/>
    <w:rsid w:val="008B5E82"/>
    <w:rsid w:val="008B6400"/>
    <w:rsid w:val="008B64B4"/>
    <w:rsid w:val="008C4C0A"/>
    <w:rsid w:val="008C54E3"/>
    <w:rsid w:val="008C63E3"/>
    <w:rsid w:val="008C647D"/>
    <w:rsid w:val="008D1B9A"/>
    <w:rsid w:val="008D2AC4"/>
    <w:rsid w:val="008D38D6"/>
    <w:rsid w:val="008D3AF2"/>
    <w:rsid w:val="008D436D"/>
    <w:rsid w:val="008D4649"/>
    <w:rsid w:val="008D561A"/>
    <w:rsid w:val="008D59B3"/>
    <w:rsid w:val="008D5B46"/>
    <w:rsid w:val="008D65E5"/>
    <w:rsid w:val="008D67CF"/>
    <w:rsid w:val="008D6B2C"/>
    <w:rsid w:val="008E16F0"/>
    <w:rsid w:val="008E24B1"/>
    <w:rsid w:val="008E24E5"/>
    <w:rsid w:val="008E4E78"/>
    <w:rsid w:val="008E510E"/>
    <w:rsid w:val="008E6B49"/>
    <w:rsid w:val="008F017A"/>
    <w:rsid w:val="008F05EA"/>
    <w:rsid w:val="008F0A45"/>
    <w:rsid w:val="008F2314"/>
    <w:rsid w:val="008F2606"/>
    <w:rsid w:val="008F2DFC"/>
    <w:rsid w:val="008F2E80"/>
    <w:rsid w:val="008F40C4"/>
    <w:rsid w:val="008F4206"/>
    <w:rsid w:val="008F5CAC"/>
    <w:rsid w:val="008F6064"/>
    <w:rsid w:val="008F6FEF"/>
    <w:rsid w:val="00903E03"/>
    <w:rsid w:val="009045AD"/>
    <w:rsid w:val="00904D2C"/>
    <w:rsid w:val="00905292"/>
    <w:rsid w:val="00905314"/>
    <w:rsid w:val="009060A5"/>
    <w:rsid w:val="00906D91"/>
    <w:rsid w:val="009105C7"/>
    <w:rsid w:val="009108B7"/>
    <w:rsid w:val="00916FDF"/>
    <w:rsid w:val="00921179"/>
    <w:rsid w:val="00921B2E"/>
    <w:rsid w:val="00921C24"/>
    <w:rsid w:val="00923583"/>
    <w:rsid w:val="0092377D"/>
    <w:rsid w:val="00923C78"/>
    <w:rsid w:val="0092496B"/>
    <w:rsid w:val="00924AC6"/>
    <w:rsid w:val="00925467"/>
    <w:rsid w:val="0092647C"/>
    <w:rsid w:val="00927C15"/>
    <w:rsid w:val="009305DD"/>
    <w:rsid w:val="00930ED0"/>
    <w:rsid w:val="00930F36"/>
    <w:rsid w:val="009312ED"/>
    <w:rsid w:val="009334CD"/>
    <w:rsid w:val="00934DED"/>
    <w:rsid w:val="00936A70"/>
    <w:rsid w:val="0093744F"/>
    <w:rsid w:val="00944724"/>
    <w:rsid w:val="00944946"/>
    <w:rsid w:val="0094667B"/>
    <w:rsid w:val="00947732"/>
    <w:rsid w:val="009521BE"/>
    <w:rsid w:val="00952BE4"/>
    <w:rsid w:val="00952CB6"/>
    <w:rsid w:val="00952CC4"/>
    <w:rsid w:val="009547D2"/>
    <w:rsid w:val="0095547D"/>
    <w:rsid w:val="00955D9D"/>
    <w:rsid w:val="009568CD"/>
    <w:rsid w:val="00960603"/>
    <w:rsid w:val="00961034"/>
    <w:rsid w:val="0096183D"/>
    <w:rsid w:val="0096333D"/>
    <w:rsid w:val="009650DF"/>
    <w:rsid w:val="009658FD"/>
    <w:rsid w:val="009713E2"/>
    <w:rsid w:val="0097150B"/>
    <w:rsid w:val="009715EF"/>
    <w:rsid w:val="00973C29"/>
    <w:rsid w:val="00973DFF"/>
    <w:rsid w:val="00974795"/>
    <w:rsid w:val="009747B2"/>
    <w:rsid w:val="009747DF"/>
    <w:rsid w:val="00974E10"/>
    <w:rsid w:val="0097681B"/>
    <w:rsid w:val="009775E6"/>
    <w:rsid w:val="00982735"/>
    <w:rsid w:val="0098465A"/>
    <w:rsid w:val="00984D85"/>
    <w:rsid w:val="009866C4"/>
    <w:rsid w:val="009869DC"/>
    <w:rsid w:val="0098759D"/>
    <w:rsid w:val="00987A3B"/>
    <w:rsid w:val="00987E20"/>
    <w:rsid w:val="009902A5"/>
    <w:rsid w:val="00991219"/>
    <w:rsid w:val="00991437"/>
    <w:rsid w:val="00992F9C"/>
    <w:rsid w:val="0099437D"/>
    <w:rsid w:val="009949D1"/>
    <w:rsid w:val="00994A11"/>
    <w:rsid w:val="0099520B"/>
    <w:rsid w:val="009A0786"/>
    <w:rsid w:val="009A1887"/>
    <w:rsid w:val="009A219A"/>
    <w:rsid w:val="009A2716"/>
    <w:rsid w:val="009A31C8"/>
    <w:rsid w:val="009A341E"/>
    <w:rsid w:val="009A4782"/>
    <w:rsid w:val="009A4820"/>
    <w:rsid w:val="009A51D5"/>
    <w:rsid w:val="009A622B"/>
    <w:rsid w:val="009A643D"/>
    <w:rsid w:val="009A6679"/>
    <w:rsid w:val="009B1AB6"/>
    <w:rsid w:val="009B2B53"/>
    <w:rsid w:val="009B3851"/>
    <w:rsid w:val="009B64C5"/>
    <w:rsid w:val="009B73F7"/>
    <w:rsid w:val="009C1B9A"/>
    <w:rsid w:val="009C336C"/>
    <w:rsid w:val="009C4F8B"/>
    <w:rsid w:val="009C5870"/>
    <w:rsid w:val="009C62A9"/>
    <w:rsid w:val="009C648F"/>
    <w:rsid w:val="009C746A"/>
    <w:rsid w:val="009D0443"/>
    <w:rsid w:val="009D0DE7"/>
    <w:rsid w:val="009D0E7E"/>
    <w:rsid w:val="009D144A"/>
    <w:rsid w:val="009D1D25"/>
    <w:rsid w:val="009D3B05"/>
    <w:rsid w:val="009D4C94"/>
    <w:rsid w:val="009D4D97"/>
    <w:rsid w:val="009D6351"/>
    <w:rsid w:val="009D6E40"/>
    <w:rsid w:val="009E093B"/>
    <w:rsid w:val="009E22DC"/>
    <w:rsid w:val="009E24CB"/>
    <w:rsid w:val="009E3751"/>
    <w:rsid w:val="009E3E0F"/>
    <w:rsid w:val="009E4BC6"/>
    <w:rsid w:val="009F068F"/>
    <w:rsid w:val="009F0C64"/>
    <w:rsid w:val="009F0D4F"/>
    <w:rsid w:val="009F2054"/>
    <w:rsid w:val="009F3FB6"/>
    <w:rsid w:val="009F50AB"/>
    <w:rsid w:val="009F5B34"/>
    <w:rsid w:val="009F6B2E"/>
    <w:rsid w:val="00A01E62"/>
    <w:rsid w:val="00A03A21"/>
    <w:rsid w:val="00A040B7"/>
    <w:rsid w:val="00A05765"/>
    <w:rsid w:val="00A06A84"/>
    <w:rsid w:val="00A10BF3"/>
    <w:rsid w:val="00A11AC6"/>
    <w:rsid w:val="00A11CD8"/>
    <w:rsid w:val="00A11E1F"/>
    <w:rsid w:val="00A12B92"/>
    <w:rsid w:val="00A1347F"/>
    <w:rsid w:val="00A151B1"/>
    <w:rsid w:val="00A155EE"/>
    <w:rsid w:val="00A20899"/>
    <w:rsid w:val="00A22189"/>
    <w:rsid w:val="00A24281"/>
    <w:rsid w:val="00A24AD8"/>
    <w:rsid w:val="00A265BE"/>
    <w:rsid w:val="00A30217"/>
    <w:rsid w:val="00A3086C"/>
    <w:rsid w:val="00A30B76"/>
    <w:rsid w:val="00A31D52"/>
    <w:rsid w:val="00A3263E"/>
    <w:rsid w:val="00A3362A"/>
    <w:rsid w:val="00A33C80"/>
    <w:rsid w:val="00A345F4"/>
    <w:rsid w:val="00A34718"/>
    <w:rsid w:val="00A374D8"/>
    <w:rsid w:val="00A37FE6"/>
    <w:rsid w:val="00A416F1"/>
    <w:rsid w:val="00A42B2F"/>
    <w:rsid w:val="00A42DF3"/>
    <w:rsid w:val="00A449D2"/>
    <w:rsid w:val="00A4589A"/>
    <w:rsid w:val="00A45BCB"/>
    <w:rsid w:val="00A46881"/>
    <w:rsid w:val="00A47392"/>
    <w:rsid w:val="00A505A0"/>
    <w:rsid w:val="00A53D28"/>
    <w:rsid w:val="00A554E6"/>
    <w:rsid w:val="00A55577"/>
    <w:rsid w:val="00A55665"/>
    <w:rsid w:val="00A562B1"/>
    <w:rsid w:val="00A56531"/>
    <w:rsid w:val="00A572AC"/>
    <w:rsid w:val="00A57D5F"/>
    <w:rsid w:val="00A60471"/>
    <w:rsid w:val="00A60512"/>
    <w:rsid w:val="00A625DD"/>
    <w:rsid w:val="00A62A74"/>
    <w:rsid w:val="00A63E3A"/>
    <w:rsid w:val="00A66F46"/>
    <w:rsid w:val="00A718A6"/>
    <w:rsid w:val="00A7341B"/>
    <w:rsid w:val="00A75511"/>
    <w:rsid w:val="00A7678D"/>
    <w:rsid w:val="00A82B72"/>
    <w:rsid w:val="00A862B5"/>
    <w:rsid w:val="00A87E04"/>
    <w:rsid w:val="00A93DC9"/>
    <w:rsid w:val="00A9642F"/>
    <w:rsid w:val="00A9664E"/>
    <w:rsid w:val="00A97146"/>
    <w:rsid w:val="00A97812"/>
    <w:rsid w:val="00AA0D79"/>
    <w:rsid w:val="00AA10C0"/>
    <w:rsid w:val="00AA600A"/>
    <w:rsid w:val="00AA6E37"/>
    <w:rsid w:val="00AA6F5F"/>
    <w:rsid w:val="00AA7AE7"/>
    <w:rsid w:val="00AA7FE2"/>
    <w:rsid w:val="00AB1AF0"/>
    <w:rsid w:val="00AB2880"/>
    <w:rsid w:val="00AB51F5"/>
    <w:rsid w:val="00AB5394"/>
    <w:rsid w:val="00AB5513"/>
    <w:rsid w:val="00AB5A32"/>
    <w:rsid w:val="00AB65AA"/>
    <w:rsid w:val="00AC1832"/>
    <w:rsid w:val="00AC2F4D"/>
    <w:rsid w:val="00AC384F"/>
    <w:rsid w:val="00AC4B60"/>
    <w:rsid w:val="00AC511D"/>
    <w:rsid w:val="00AC739C"/>
    <w:rsid w:val="00AC7712"/>
    <w:rsid w:val="00AD0A3D"/>
    <w:rsid w:val="00AD47AE"/>
    <w:rsid w:val="00AD48FC"/>
    <w:rsid w:val="00AD4943"/>
    <w:rsid w:val="00AD4A17"/>
    <w:rsid w:val="00AD5060"/>
    <w:rsid w:val="00AD50A8"/>
    <w:rsid w:val="00AD5943"/>
    <w:rsid w:val="00AD6A07"/>
    <w:rsid w:val="00AD6F0A"/>
    <w:rsid w:val="00AE100F"/>
    <w:rsid w:val="00AE188B"/>
    <w:rsid w:val="00AE6F90"/>
    <w:rsid w:val="00AE6FE4"/>
    <w:rsid w:val="00AE7ECC"/>
    <w:rsid w:val="00AF0C8D"/>
    <w:rsid w:val="00AF2514"/>
    <w:rsid w:val="00AF2726"/>
    <w:rsid w:val="00AF401F"/>
    <w:rsid w:val="00AF4890"/>
    <w:rsid w:val="00AF4BB6"/>
    <w:rsid w:val="00AF5F91"/>
    <w:rsid w:val="00B001F2"/>
    <w:rsid w:val="00B01A5E"/>
    <w:rsid w:val="00B0343B"/>
    <w:rsid w:val="00B03D6F"/>
    <w:rsid w:val="00B0411E"/>
    <w:rsid w:val="00B04DEC"/>
    <w:rsid w:val="00B04FC4"/>
    <w:rsid w:val="00B07A6E"/>
    <w:rsid w:val="00B10F9A"/>
    <w:rsid w:val="00B12D59"/>
    <w:rsid w:val="00B13004"/>
    <w:rsid w:val="00B143C1"/>
    <w:rsid w:val="00B157F4"/>
    <w:rsid w:val="00B172F5"/>
    <w:rsid w:val="00B23011"/>
    <w:rsid w:val="00B254B5"/>
    <w:rsid w:val="00B258AF"/>
    <w:rsid w:val="00B25E77"/>
    <w:rsid w:val="00B270AC"/>
    <w:rsid w:val="00B276F2"/>
    <w:rsid w:val="00B35C86"/>
    <w:rsid w:val="00B35E1D"/>
    <w:rsid w:val="00B37317"/>
    <w:rsid w:val="00B37BE9"/>
    <w:rsid w:val="00B400EC"/>
    <w:rsid w:val="00B4227E"/>
    <w:rsid w:val="00B47B81"/>
    <w:rsid w:val="00B5102F"/>
    <w:rsid w:val="00B53E09"/>
    <w:rsid w:val="00B541CF"/>
    <w:rsid w:val="00B5494C"/>
    <w:rsid w:val="00B5499C"/>
    <w:rsid w:val="00B6022F"/>
    <w:rsid w:val="00B60AB8"/>
    <w:rsid w:val="00B61417"/>
    <w:rsid w:val="00B6283B"/>
    <w:rsid w:val="00B67BCD"/>
    <w:rsid w:val="00B67D82"/>
    <w:rsid w:val="00B71634"/>
    <w:rsid w:val="00B71A46"/>
    <w:rsid w:val="00B71C30"/>
    <w:rsid w:val="00B7609E"/>
    <w:rsid w:val="00B7700C"/>
    <w:rsid w:val="00B770D1"/>
    <w:rsid w:val="00B80184"/>
    <w:rsid w:val="00B82260"/>
    <w:rsid w:val="00B82474"/>
    <w:rsid w:val="00B824E5"/>
    <w:rsid w:val="00B86248"/>
    <w:rsid w:val="00B86798"/>
    <w:rsid w:val="00B920B9"/>
    <w:rsid w:val="00B92699"/>
    <w:rsid w:val="00B92F16"/>
    <w:rsid w:val="00B93C3D"/>
    <w:rsid w:val="00B949D2"/>
    <w:rsid w:val="00B956F7"/>
    <w:rsid w:val="00BA1943"/>
    <w:rsid w:val="00BA1F13"/>
    <w:rsid w:val="00BA1FC3"/>
    <w:rsid w:val="00BA3948"/>
    <w:rsid w:val="00BA43C2"/>
    <w:rsid w:val="00BA6907"/>
    <w:rsid w:val="00BB1B79"/>
    <w:rsid w:val="00BB2988"/>
    <w:rsid w:val="00BB2D22"/>
    <w:rsid w:val="00BB32D5"/>
    <w:rsid w:val="00BB4994"/>
    <w:rsid w:val="00BB616B"/>
    <w:rsid w:val="00BB6AC3"/>
    <w:rsid w:val="00BB7DD4"/>
    <w:rsid w:val="00BC0EB0"/>
    <w:rsid w:val="00BC13B8"/>
    <w:rsid w:val="00BC358C"/>
    <w:rsid w:val="00BC358D"/>
    <w:rsid w:val="00BC4488"/>
    <w:rsid w:val="00BC4C91"/>
    <w:rsid w:val="00BC529D"/>
    <w:rsid w:val="00BC6065"/>
    <w:rsid w:val="00BC6FF1"/>
    <w:rsid w:val="00BD1C9F"/>
    <w:rsid w:val="00BD2232"/>
    <w:rsid w:val="00BD3A91"/>
    <w:rsid w:val="00BD45AA"/>
    <w:rsid w:val="00BD6993"/>
    <w:rsid w:val="00BE089E"/>
    <w:rsid w:val="00BE454D"/>
    <w:rsid w:val="00BE4CC8"/>
    <w:rsid w:val="00BF01C2"/>
    <w:rsid w:val="00BF1CA8"/>
    <w:rsid w:val="00BF34A1"/>
    <w:rsid w:val="00BF4113"/>
    <w:rsid w:val="00BF462F"/>
    <w:rsid w:val="00BF56E7"/>
    <w:rsid w:val="00BF7CCF"/>
    <w:rsid w:val="00C0055C"/>
    <w:rsid w:val="00C02C37"/>
    <w:rsid w:val="00C05D98"/>
    <w:rsid w:val="00C060B0"/>
    <w:rsid w:val="00C0719A"/>
    <w:rsid w:val="00C0723A"/>
    <w:rsid w:val="00C0749F"/>
    <w:rsid w:val="00C1030C"/>
    <w:rsid w:val="00C121CC"/>
    <w:rsid w:val="00C13D37"/>
    <w:rsid w:val="00C14F27"/>
    <w:rsid w:val="00C15B76"/>
    <w:rsid w:val="00C17863"/>
    <w:rsid w:val="00C20639"/>
    <w:rsid w:val="00C2138E"/>
    <w:rsid w:val="00C235BF"/>
    <w:rsid w:val="00C25788"/>
    <w:rsid w:val="00C262FF"/>
    <w:rsid w:val="00C2679A"/>
    <w:rsid w:val="00C27C3B"/>
    <w:rsid w:val="00C27DF3"/>
    <w:rsid w:val="00C31764"/>
    <w:rsid w:val="00C33720"/>
    <w:rsid w:val="00C348FD"/>
    <w:rsid w:val="00C35665"/>
    <w:rsid w:val="00C35E15"/>
    <w:rsid w:val="00C36051"/>
    <w:rsid w:val="00C36EF5"/>
    <w:rsid w:val="00C37998"/>
    <w:rsid w:val="00C408A5"/>
    <w:rsid w:val="00C429AF"/>
    <w:rsid w:val="00C43225"/>
    <w:rsid w:val="00C4492E"/>
    <w:rsid w:val="00C44B1E"/>
    <w:rsid w:val="00C44F10"/>
    <w:rsid w:val="00C459E1"/>
    <w:rsid w:val="00C47537"/>
    <w:rsid w:val="00C4762D"/>
    <w:rsid w:val="00C50E22"/>
    <w:rsid w:val="00C54EF4"/>
    <w:rsid w:val="00C57797"/>
    <w:rsid w:val="00C605EB"/>
    <w:rsid w:val="00C611D9"/>
    <w:rsid w:val="00C62689"/>
    <w:rsid w:val="00C63D28"/>
    <w:rsid w:val="00C63E83"/>
    <w:rsid w:val="00C7091E"/>
    <w:rsid w:val="00C71251"/>
    <w:rsid w:val="00C7314D"/>
    <w:rsid w:val="00C7330D"/>
    <w:rsid w:val="00C74014"/>
    <w:rsid w:val="00C7441E"/>
    <w:rsid w:val="00C7469C"/>
    <w:rsid w:val="00C74C36"/>
    <w:rsid w:val="00C74D05"/>
    <w:rsid w:val="00C773BE"/>
    <w:rsid w:val="00C81290"/>
    <w:rsid w:val="00C8315C"/>
    <w:rsid w:val="00C906D5"/>
    <w:rsid w:val="00C958B9"/>
    <w:rsid w:val="00C97BC9"/>
    <w:rsid w:val="00CA2501"/>
    <w:rsid w:val="00CA2ED2"/>
    <w:rsid w:val="00CA3818"/>
    <w:rsid w:val="00CA4C29"/>
    <w:rsid w:val="00CA4C53"/>
    <w:rsid w:val="00CA5238"/>
    <w:rsid w:val="00CA5CDC"/>
    <w:rsid w:val="00CA64A4"/>
    <w:rsid w:val="00CA71B3"/>
    <w:rsid w:val="00CB2189"/>
    <w:rsid w:val="00CB2A10"/>
    <w:rsid w:val="00CB331D"/>
    <w:rsid w:val="00CB3760"/>
    <w:rsid w:val="00CB3876"/>
    <w:rsid w:val="00CB38F0"/>
    <w:rsid w:val="00CB4129"/>
    <w:rsid w:val="00CB6189"/>
    <w:rsid w:val="00CB72B4"/>
    <w:rsid w:val="00CB7347"/>
    <w:rsid w:val="00CB7D0C"/>
    <w:rsid w:val="00CC1BC2"/>
    <w:rsid w:val="00CC26A0"/>
    <w:rsid w:val="00CC2ADD"/>
    <w:rsid w:val="00CC3137"/>
    <w:rsid w:val="00CC5AC3"/>
    <w:rsid w:val="00CC5DCC"/>
    <w:rsid w:val="00CC6D25"/>
    <w:rsid w:val="00CC7D83"/>
    <w:rsid w:val="00CD049D"/>
    <w:rsid w:val="00CD4715"/>
    <w:rsid w:val="00CD7937"/>
    <w:rsid w:val="00CE55D5"/>
    <w:rsid w:val="00CE5683"/>
    <w:rsid w:val="00CE5A65"/>
    <w:rsid w:val="00CF1167"/>
    <w:rsid w:val="00CF42AE"/>
    <w:rsid w:val="00CF4588"/>
    <w:rsid w:val="00CF5390"/>
    <w:rsid w:val="00CF6E4D"/>
    <w:rsid w:val="00CF7AB5"/>
    <w:rsid w:val="00D002F4"/>
    <w:rsid w:val="00D026D7"/>
    <w:rsid w:val="00D02CFB"/>
    <w:rsid w:val="00D04C7A"/>
    <w:rsid w:val="00D05179"/>
    <w:rsid w:val="00D06025"/>
    <w:rsid w:val="00D12247"/>
    <w:rsid w:val="00D13AD7"/>
    <w:rsid w:val="00D13ECF"/>
    <w:rsid w:val="00D14020"/>
    <w:rsid w:val="00D143C8"/>
    <w:rsid w:val="00D16592"/>
    <w:rsid w:val="00D16696"/>
    <w:rsid w:val="00D17813"/>
    <w:rsid w:val="00D179C6"/>
    <w:rsid w:val="00D200A0"/>
    <w:rsid w:val="00D21095"/>
    <w:rsid w:val="00D21D7C"/>
    <w:rsid w:val="00D2426D"/>
    <w:rsid w:val="00D2484A"/>
    <w:rsid w:val="00D26CE6"/>
    <w:rsid w:val="00D326E8"/>
    <w:rsid w:val="00D33832"/>
    <w:rsid w:val="00D33C79"/>
    <w:rsid w:val="00D33DF9"/>
    <w:rsid w:val="00D352A5"/>
    <w:rsid w:val="00D35CFA"/>
    <w:rsid w:val="00D35D02"/>
    <w:rsid w:val="00D361D9"/>
    <w:rsid w:val="00D36993"/>
    <w:rsid w:val="00D37179"/>
    <w:rsid w:val="00D37DC4"/>
    <w:rsid w:val="00D41AF0"/>
    <w:rsid w:val="00D476C0"/>
    <w:rsid w:val="00D47E2E"/>
    <w:rsid w:val="00D50C12"/>
    <w:rsid w:val="00D51814"/>
    <w:rsid w:val="00D525ED"/>
    <w:rsid w:val="00D528E3"/>
    <w:rsid w:val="00D5458F"/>
    <w:rsid w:val="00D60E5C"/>
    <w:rsid w:val="00D6182F"/>
    <w:rsid w:val="00D61FC1"/>
    <w:rsid w:val="00D6234D"/>
    <w:rsid w:val="00D640A4"/>
    <w:rsid w:val="00D645CA"/>
    <w:rsid w:val="00D64AF5"/>
    <w:rsid w:val="00D6516A"/>
    <w:rsid w:val="00D65E35"/>
    <w:rsid w:val="00D662A5"/>
    <w:rsid w:val="00D70A68"/>
    <w:rsid w:val="00D71789"/>
    <w:rsid w:val="00D73058"/>
    <w:rsid w:val="00D7331B"/>
    <w:rsid w:val="00D748BE"/>
    <w:rsid w:val="00D8025C"/>
    <w:rsid w:val="00D80635"/>
    <w:rsid w:val="00D81675"/>
    <w:rsid w:val="00D824DE"/>
    <w:rsid w:val="00D852DA"/>
    <w:rsid w:val="00D8547F"/>
    <w:rsid w:val="00D86162"/>
    <w:rsid w:val="00D870AF"/>
    <w:rsid w:val="00D87EE7"/>
    <w:rsid w:val="00D9269E"/>
    <w:rsid w:val="00D927B8"/>
    <w:rsid w:val="00D9312A"/>
    <w:rsid w:val="00D942E4"/>
    <w:rsid w:val="00D9731D"/>
    <w:rsid w:val="00DA02B0"/>
    <w:rsid w:val="00DA1A68"/>
    <w:rsid w:val="00DA2A3E"/>
    <w:rsid w:val="00DA41A0"/>
    <w:rsid w:val="00DA438E"/>
    <w:rsid w:val="00DA5BFD"/>
    <w:rsid w:val="00DA7B40"/>
    <w:rsid w:val="00DA7CAB"/>
    <w:rsid w:val="00DB19D3"/>
    <w:rsid w:val="00DB1B90"/>
    <w:rsid w:val="00DB2DB0"/>
    <w:rsid w:val="00DB477F"/>
    <w:rsid w:val="00DB7185"/>
    <w:rsid w:val="00DB7EE4"/>
    <w:rsid w:val="00DC35A5"/>
    <w:rsid w:val="00DC5158"/>
    <w:rsid w:val="00DC5B09"/>
    <w:rsid w:val="00DC7DFF"/>
    <w:rsid w:val="00DD1AE3"/>
    <w:rsid w:val="00DD212D"/>
    <w:rsid w:val="00DD3435"/>
    <w:rsid w:val="00DD3CCF"/>
    <w:rsid w:val="00DD733B"/>
    <w:rsid w:val="00DE12E2"/>
    <w:rsid w:val="00DE22F5"/>
    <w:rsid w:val="00DE4FEA"/>
    <w:rsid w:val="00DE5E9E"/>
    <w:rsid w:val="00DE7A94"/>
    <w:rsid w:val="00DF0046"/>
    <w:rsid w:val="00DF27BD"/>
    <w:rsid w:val="00DF30B2"/>
    <w:rsid w:val="00DF405E"/>
    <w:rsid w:val="00DF4B05"/>
    <w:rsid w:val="00DF54C6"/>
    <w:rsid w:val="00DF5501"/>
    <w:rsid w:val="00DF63BD"/>
    <w:rsid w:val="00DF6518"/>
    <w:rsid w:val="00E0232E"/>
    <w:rsid w:val="00E073EB"/>
    <w:rsid w:val="00E14409"/>
    <w:rsid w:val="00E20F6E"/>
    <w:rsid w:val="00E23088"/>
    <w:rsid w:val="00E23CBF"/>
    <w:rsid w:val="00E27E5E"/>
    <w:rsid w:val="00E30B5F"/>
    <w:rsid w:val="00E32099"/>
    <w:rsid w:val="00E33799"/>
    <w:rsid w:val="00E3463C"/>
    <w:rsid w:val="00E34D77"/>
    <w:rsid w:val="00E35064"/>
    <w:rsid w:val="00E4019A"/>
    <w:rsid w:val="00E408E1"/>
    <w:rsid w:val="00E42228"/>
    <w:rsid w:val="00E42A8A"/>
    <w:rsid w:val="00E43B2A"/>
    <w:rsid w:val="00E449B1"/>
    <w:rsid w:val="00E453BB"/>
    <w:rsid w:val="00E455C7"/>
    <w:rsid w:val="00E45B68"/>
    <w:rsid w:val="00E47763"/>
    <w:rsid w:val="00E55D1E"/>
    <w:rsid w:val="00E601F6"/>
    <w:rsid w:val="00E64F97"/>
    <w:rsid w:val="00E70254"/>
    <w:rsid w:val="00E70E1C"/>
    <w:rsid w:val="00E70E23"/>
    <w:rsid w:val="00E71754"/>
    <w:rsid w:val="00E719D4"/>
    <w:rsid w:val="00E7382D"/>
    <w:rsid w:val="00E7516B"/>
    <w:rsid w:val="00E772EE"/>
    <w:rsid w:val="00E81906"/>
    <w:rsid w:val="00E86435"/>
    <w:rsid w:val="00E87055"/>
    <w:rsid w:val="00E87A3E"/>
    <w:rsid w:val="00E90AB9"/>
    <w:rsid w:val="00E92177"/>
    <w:rsid w:val="00E922A0"/>
    <w:rsid w:val="00E922FC"/>
    <w:rsid w:val="00E92896"/>
    <w:rsid w:val="00E9659F"/>
    <w:rsid w:val="00EA0652"/>
    <w:rsid w:val="00EA066D"/>
    <w:rsid w:val="00EA2487"/>
    <w:rsid w:val="00EA2683"/>
    <w:rsid w:val="00EA27F7"/>
    <w:rsid w:val="00EA3CD9"/>
    <w:rsid w:val="00EA45F7"/>
    <w:rsid w:val="00EA4C7B"/>
    <w:rsid w:val="00EA5CD4"/>
    <w:rsid w:val="00EA72A0"/>
    <w:rsid w:val="00EB00F3"/>
    <w:rsid w:val="00EB014E"/>
    <w:rsid w:val="00EB080B"/>
    <w:rsid w:val="00EB0D83"/>
    <w:rsid w:val="00EB0DFE"/>
    <w:rsid w:val="00EB1875"/>
    <w:rsid w:val="00EB6C20"/>
    <w:rsid w:val="00EC5A00"/>
    <w:rsid w:val="00EC5C56"/>
    <w:rsid w:val="00EC5D81"/>
    <w:rsid w:val="00EC61FE"/>
    <w:rsid w:val="00EC635D"/>
    <w:rsid w:val="00EC6573"/>
    <w:rsid w:val="00ED0562"/>
    <w:rsid w:val="00ED0CAA"/>
    <w:rsid w:val="00ED131B"/>
    <w:rsid w:val="00ED1C5E"/>
    <w:rsid w:val="00ED33F7"/>
    <w:rsid w:val="00ED4563"/>
    <w:rsid w:val="00ED477F"/>
    <w:rsid w:val="00ED50C3"/>
    <w:rsid w:val="00ED5B2B"/>
    <w:rsid w:val="00ED7014"/>
    <w:rsid w:val="00ED79BA"/>
    <w:rsid w:val="00EE172C"/>
    <w:rsid w:val="00EE25FC"/>
    <w:rsid w:val="00EE3675"/>
    <w:rsid w:val="00EE398E"/>
    <w:rsid w:val="00EE7722"/>
    <w:rsid w:val="00EF2B4A"/>
    <w:rsid w:val="00EF5F0C"/>
    <w:rsid w:val="00EF61D5"/>
    <w:rsid w:val="00EF70DA"/>
    <w:rsid w:val="00F013FD"/>
    <w:rsid w:val="00F02D5D"/>
    <w:rsid w:val="00F039F9"/>
    <w:rsid w:val="00F04556"/>
    <w:rsid w:val="00F04FE8"/>
    <w:rsid w:val="00F050C6"/>
    <w:rsid w:val="00F05120"/>
    <w:rsid w:val="00F0645E"/>
    <w:rsid w:val="00F105A2"/>
    <w:rsid w:val="00F14DE1"/>
    <w:rsid w:val="00F151A8"/>
    <w:rsid w:val="00F153CC"/>
    <w:rsid w:val="00F16774"/>
    <w:rsid w:val="00F17FD5"/>
    <w:rsid w:val="00F222AA"/>
    <w:rsid w:val="00F2273A"/>
    <w:rsid w:val="00F253F7"/>
    <w:rsid w:val="00F263E8"/>
    <w:rsid w:val="00F27CF0"/>
    <w:rsid w:val="00F30609"/>
    <w:rsid w:val="00F31006"/>
    <w:rsid w:val="00F31984"/>
    <w:rsid w:val="00F32816"/>
    <w:rsid w:val="00F34FF0"/>
    <w:rsid w:val="00F4044E"/>
    <w:rsid w:val="00F40D47"/>
    <w:rsid w:val="00F40D50"/>
    <w:rsid w:val="00F417D2"/>
    <w:rsid w:val="00F4260F"/>
    <w:rsid w:val="00F427A8"/>
    <w:rsid w:val="00F42BD4"/>
    <w:rsid w:val="00F441B1"/>
    <w:rsid w:val="00F45C04"/>
    <w:rsid w:val="00F54595"/>
    <w:rsid w:val="00F547E0"/>
    <w:rsid w:val="00F549FF"/>
    <w:rsid w:val="00F552B0"/>
    <w:rsid w:val="00F565DA"/>
    <w:rsid w:val="00F56A5E"/>
    <w:rsid w:val="00F56AB8"/>
    <w:rsid w:val="00F57CE0"/>
    <w:rsid w:val="00F617CE"/>
    <w:rsid w:val="00F63D59"/>
    <w:rsid w:val="00F64148"/>
    <w:rsid w:val="00F67CAA"/>
    <w:rsid w:val="00F70BCC"/>
    <w:rsid w:val="00F710E8"/>
    <w:rsid w:val="00F72ADC"/>
    <w:rsid w:val="00F72FF3"/>
    <w:rsid w:val="00F73E9E"/>
    <w:rsid w:val="00F74268"/>
    <w:rsid w:val="00F74F56"/>
    <w:rsid w:val="00F754E7"/>
    <w:rsid w:val="00F76314"/>
    <w:rsid w:val="00F763B9"/>
    <w:rsid w:val="00F768CE"/>
    <w:rsid w:val="00F77B11"/>
    <w:rsid w:val="00F77BCE"/>
    <w:rsid w:val="00F80038"/>
    <w:rsid w:val="00F803FF"/>
    <w:rsid w:val="00F805D8"/>
    <w:rsid w:val="00F80EE5"/>
    <w:rsid w:val="00F81658"/>
    <w:rsid w:val="00F818AB"/>
    <w:rsid w:val="00F8432C"/>
    <w:rsid w:val="00F854AF"/>
    <w:rsid w:val="00F86BF5"/>
    <w:rsid w:val="00F876EE"/>
    <w:rsid w:val="00F909CD"/>
    <w:rsid w:val="00F918A3"/>
    <w:rsid w:val="00F91A7C"/>
    <w:rsid w:val="00F94E17"/>
    <w:rsid w:val="00FA116E"/>
    <w:rsid w:val="00FA222B"/>
    <w:rsid w:val="00FA28C9"/>
    <w:rsid w:val="00FA2D7F"/>
    <w:rsid w:val="00FA4DC7"/>
    <w:rsid w:val="00FA5C81"/>
    <w:rsid w:val="00FA7139"/>
    <w:rsid w:val="00FB2612"/>
    <w:rsid w:val="00FB2A3B"/>
    <w:rsid w:val="00FB5189"/>
    <w:rsid w:val="00FB5242"/>
    <w:rsid w:val="00FC26C0"/>
    <w:rsid w:val="00FC33F1"/>
    <w:rsid w:val="00FC3833"/>
    <w:rsid w:val="00FD0135"/>
    <w:rsid w:val="00FD2C75"/>
    <w:rsid w:val="00FD3913"/>
    <w:rsid w:val="00FD4320"/>
    <w:rsid w:val="00FD4823"/>
    <w:rsid w:val="00FD4D11"/>
    <w:rsid w:val="00FD5616"/>
    <w:rsid w:val="00FD610A"/>
    <w:rsid w:val="00FD633A"/>
    <w:rsid w:val="00FD731F"/>
    <w:rsid w:val="00FE1130"/>
    <w:rsid w:val="00FE2CA4"/>
    <w:rsid w:val="00FE33DE"/>
    <w:rsid w:val="00FE419A"/>
    <w:rsid w:val="00FE646F"/>
    <w:rsid w:val="00FF15AA"/>
    <w:rsid w:val="00FF5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29A4"/>
  <w15:chartTrackingRefBased/>
  <w15:docId w15:val="{6C56A225-4C09-4081-9C92-ADE6DED3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05CB"/>
    <w:pPr>
      <w:spacing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BA43C2"/>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DE5E9E"/>
    <w:pPr>
      <w:keepNext/>
      <w:spacing w:before="240" w:after="60"/>
      <w:outlineLvl w:val="1"/>
    </w:pPr>
    <w:rPr>
      <w:rFonts w:eastAsia="Times New Roman"/>
      <w:b/>
      <w:bCs/>
      <w:iCs/>
      <w:sz w:val="28"/>
      <w:szCs w:val="28"/>
      <w:u w:val="single"/>
      <w:lang w:val="x-none" w:eastAsia="x-none"/>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1B5E97"/>
    <w:pPr>
      <w:keepNext/>
      <w:spacing w:before="240" w:after="60"/>
      <w:outlineLvl w:val="2"/>
    </w:pPr>
    <w:rPr>
      <w:rFonts w:ascii="Cambria" w:eastAsia="Times New Roman" w:hAnsi="Cambria"/>
      <w:b/>
      <w:bCs/>
      <w:sz w:val="26"/>
      <w:szCs w:val="26"/>
      <w:lang w:val="x-none" w:eastAsia="x-none"/>
    </w:rPr>
  </w:style>
  <w:style w:type="paragraph" w:styleId="Nadpis4">
    <w:name w:val="heading 4"/>
    <w:basedOn w:val="Normln"/>
    <w:next w:val="Normln"/>
    <w:link w:val="Nadpis4Char"/>
    <w:uiPriority w:val="9"/>
    <w:qFormat/>
    <w:rsid w:val="001B5E97"/>
    <w:pPr>
      <w:keepNext/>
      <w:spacing w:before="240" w:after="60"/>
      <w:outlineLvl w:val="3"/>
    </w:pPr>
    <w:rPr>
      <w:rFonts w:ascii="Calibri" w:eastAsia="Times New Roman" w:hAnsi="Calibri"/>
      <w:b/>
      <w:bCs/>
      <w:sz w:val="28"/>
      <w:szCs w:val="28"/>
      <w:lang w:val="x-none" w:eastAsia="x-none"/>
    </w:rPr>
  </w:style>
  <w:style w:type="paragraph" w:styleId="Nadpis8">
    <w:name w:val="heading 8"/>
    <w:basedOn w:val="Normln"/>
    <w:next w:val="Normln"/>
    <w:link w:val="Nadpis8Char"/>
    <w:uiPriority w:val="9"/>
    <w:semiHidden/>
    <w:unhideWhenUsed/>
    <w:qFormat/>
    <w:rsid w:val="008E510E"/>
    <w:pPr>
      <w:spacing w:before="240" w:after="60"/>
      <w:outlineLvl w:val="7"/>
    </w:pPr>
    <w:rPr>
      <w:rFonts w:ascii="Calibri" w:eastAsia="Times New Roman" w:hAnsi="Calibri"/>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A43C2"/>
    <w:rPr>
      <w:rFonts w:ascii="Cambria" w:eastAsia="Times New Roman" w:hAnsi="Cambria" w:cs="Times New Roman"/>
      <w:b/>
      <w:bCs/>
      <w:kern w:val="32"/>
      <w:sz w:val="32"/>
      <w:szCs w:val="32"/>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
    <w:rsid w:val="00DE5E9E"/>
    <w:rPr>
      <w:rFonts w:ascii="Times New Roman" w:eastAsia="Times New Roman" w:hAnsi="Times New Roman"/>
      <w:b/>
      <w:bCs/>
      <w:iCs/>
      <w:sz w:val="28"/>
      <w:szCs w:val="28"/>
      <w:u w:val="single"/>
      <w:lang w:val="x-none" w:eastAsia="x-none"/>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74795"/>
    <w:pPr>
      <w:ind w:left="708"/>
    </w:pPr>
    <w:rPr>
      <w:lang w:val="x-none"/>
    </w:rPr>
  </w:style>
  <w:style w:type="character" w:styleId="Hypertextovodkaz">
    <w:name w:val="Hyperlink"/>
    <w:rsid w:val="00611C9A"/>
    <w:rPr>
      <w:color w:val="0000FF"/>
      <w:u w:val="single"/>
    </w:rPr>
  </w:style>
  <w:style w:type="paragraph" w:styleId="Bezmezer">
    <w:name w:val="No Spacing"/>
    <w:uiPriority w:val="1"/>
    <w:qFormat/>
    <w:rsid w:val="00AC511D"/>
    <w:pPr>
      <w:spacing w:after="120"/>
      <w:jc w:val="both"/>
    </w:pPr>
    <w:rPr>
      <w:rFonts w:ascii="Times New Roman" w:hAnsi="Times New Roman"/>
      <w:b/>
      <w:sz w:val="28"/>
      <w:szCs w:val="22"/>
      <w:u w:val="single"/>
      <w:lang w:eastAsia="en-US"/>
    </w:rPr>
  </w:style>
  <w:style w:type="character" w:customStyle="1" w:styleId="VZ111nadpisChar">
    <w:name w:val="VZ_111_nadpis Char"/>
    <w:link w:val="VZ111nadpis"/>
    <w:locked/>
    <w:rsid w:val="001B5E97"/>
    <w:rPr>
      <w:rFonts w:ascii="Verdana" w:eastAsia="Times New Roman" w:hAnsi="Verdana" w:cs="Arial"/>
      <w:bCs/>
      <w:snapToGrid w:val="0"/>
      <w:szCs w:val="24"/>
      <w:lang w:eastAsia="cs-CZ"/>
    </w:rPr>
  </w:style>
  <w:style w:type="paragraph" w:customStyle="1" w:styleId="VZ111nadpis">
    <w:name w:val="VZ_111_nadpis"/>
    <w:basedOn w:val="Nadpis3"/>
    <w:next w:val="PFI-odstavec"/>
    <w:link w:val="VZ111nadpisChar"/>
    <w:rsid w:val="001B5E97"/>
    <w:pPr>
      <w:tabs>
        <w:tab w:val="num" w:pos="900"/>
      </w:tabs>
      <w:snapToGrid w:val="0"/>
      <w:spacing w:before="120" w:line="240" w:lineRule="auto"/>
      <w:ind w:left="902" w:hanging="902"/>
    </w:pPr>
    <w:rPr>
      <w:rFonts w:ascii="Verdana" w:hAnsi="Verdana"/>
      <w:b w:val="0"/>
      <w:snapToGrid w:val="0"/>
      <w:sz w:val="20"/>
      <w:szCs w:val="24"/>
      <w:lang w:eastAsia="cs-CZ"/>
    </w:rPr>
  </w:style>
  <w:style w:type="paragraph" w:customStyle="1" w:styleId="VZanadpis4">
    <w:name w:val="VZ_a_nadpis4"/>
    <w:basedOn w:val="Normlnweb"/>
    <w:rsid w:val="001B5E97"/>
    <w:pPr>
      <w:numPr>
        <w:numId w:val="1"/>
      </w:numPr>
      <w:spacing w:line="240" w:lineRule="auto"/>
    </w:pPr>
    <w:rPr>
      <w:rFonts w:ascii="Verdana" w:eastAsia="Times New Roman" w:hAnsi="Verdana" w:cs="Courier New"/>
      <w:color w:val="000000"/>
      <w:sz w:val="22"/>
      <w:lang w:eastAsia="cs-CZ"/>
    </w:rPr>
  </w:style>
  <w:style w:type="character" w:customStyle="1" w:styleId="VZ1111nadpisChar">
    <w:name w:val="VZ_1111_nadpis Char"/>
    <w:link w:val="VZ1111nadpis"/>
    <w:locked/>
    <w:rsid w:val="001B5E97"/>
    <w:rPr>
      <w:rFonts w:ascii="Verdana" w:hAnsi="Verdana"/>
      <w:bCs/>
      <w:szCs w:val="24"/>
    </w:rPr>
  </w:style>
  <w:style w:type="paragraph" w:customStyle="1" w:styleId="VZ1111nadpis">
    <w:name w:val="VZ_1111_nadpis"/>
    <w:basedOn w:val="Nadpis4"/>
    <w:link w:val="VZ1111nadpisChar"/>
    <w:rsid w:val="001B5E97"/>
    <w:pPr>
      <w:tabs>
        <w:tab w:val="num" w:pos="864"/>
      </w:tabs>
      <w:spacing w:line="240" w:lineRule="auto"/>
      <w:ind w:left="864" w:hanging="864"/>
    </w:pPr>
    <w:rPr>
      <w:rFonts w:ascii="Verdana" w:eastAsia="Calibri" w:hAnsi="Verdana"/>
      <w:b w:val="0"/>
      <w:sz w:val="20"/>
      <w:szCs w:val="24"/>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
    <w:semiHidden/>
    <w:rsid w:val="001B5E97"/>
    <w:rPr>
      <w:rFonts w:ascii="Cambria" w:eastAsia="Times New Roman" w:hAnsi="Cambria" w:cs="Times New Roman"/>
      <w:b/>
      <w:bCs/>
      <w:sz w:val="26"/>
      <w:szCs w:val="26"/>
    </w:rPr>
  </w:style>
  <w:style w:type="paragraph" w:styleId="Normlnweb">
    <w:name w:val="Normal (Web)"/>
    <w:basedOn w:val="Normln"/>
    <w:uiPriority w:val="99"/>
    <w:semiHidden/>
    <w:unhideWhenUsed/>
    <w:rsid w:val="001B5E97"/>
    <w:rPr>
      <w:szCs w:val="24"/>
    </w:rPr>
  </w:style>
  <w:style w:type="character" w:customStyle="1" w:styleId="Nadpis4Char">
    <w:name w:val="Nadpis 4 Char"/>
    <w:link w:val="Nadpis4"/>
    <w:uiPriority w:val="9"/>
    <w:semiHidden/>
    <w:rsid w:val="001B5E97"/>
    <w:rPr>
      <w:rFonts w:eastAsia="Times New Roman"/>
      <w:b/>
      <w:bCs/>
      <w:sz w:val="28"/>
      <w:szCs w:val="28"/>
    </w:rPr>
  </w:style>
  <w:style w:type="paragraph" w:customStyle="1" w:styleId="Dvoddovzprva">
    <w:name w:val="Důvoddová zpráva"/>
    <w:basedOn w:val="Zkladntext"/>
    <w:uiPriority w:val="99"/>
    <w:rsid w:val="00EA5CD4"/>
    <w:pPr>
      <w:spacing w:after="240" w:line="240" w:lineRule="auto"/>
      <w:ind w:firstLine="709"/>
      <w:jc w:val="left"/>
    </w:pPr>
    <w:rPr>
      <w:rFonts w:ascii="Times New Roman" w:eastAsia="Times New Roman" w:hAnsi="Times New Roman"/>
      <w:b/>
      <w:bCs/>
      <w:u w:val="single"/>
      <w:lang w:eastAsia="cs-CZ"/>
    </w:rPr>
  </w:style>
  <w:style w:type="paragraph" w:styleId="Nzev">
    <w:name w:val="Title"/>
    <w:basedOn w:val="Normln"/>
    <w:link w:val="NzevChar"/>
    <w:uiPriority w:val="99"/>
    <w:qFormat/>
    <w:rsid w:val="00EA5CD4"/>
    <w:pPr>
      <w:spacing w:after="0" w:line="240" w:lineRule="auto"/>
      <w:jc w:val="center"/>
    </w:pPr>
    <w:rPr>
      <w:rFonts w:eastAsia="Times New Roman"/>
      <w:b/>
      <w:sz w:val="48"/>
      <w:szCs w:val="20"/>
      <w:lang w:val="x-none" w:eastAsia="cs-CZ"/>
    </w:rPr>
  </w:style>
  <w:style w:type="character" w:customStyle="1" w:styleId="NzevChar">
    <w:name w:val="Název Char"/>
    <w:link w:val="Nzev"/>
    <w:uiPriority w:val="99"/>
    <w:rsid w:val="00EA5CD4"/>
    <w:rPr>
      <w:rFonts w:ascii="Times New Roman" w:eastAsia="Times New Roman" w:hAnsi="Times New Roman" w:cs="Times New Roman"/>
      <w:b/>
      <w:sz w:val="48"/>
      <w:szCs w:val="20"/>
      <w:lang w:eastAsia="cs-CZ"/>
    </w:rPr>
  </w:style>
  <w:style w:type="paragraph" w:styleId="Zkladntext">
    <w:name w:val="Body Text"/>
    <w:basedOn w:val="Normln"/>
    <w:link w:val="ZkladntextChar"/>
    <w:uiPriority w:val="99"/>
    <w:unhideWhenUsed/>
    <w:rsid w:val="00EA5CD4"/>
    <w:rPr>
      <w:rFonts w:ascii="Calibri" w:hAnsi="Calibri"/>
      <w:szCs w:val="20"/>
      <w:lang w:val="x-none" w:eastAsia="x-none"/>
    </w:rPr>
  </w:style>
  <w:style w:type="character" w:customStyle="1" w:styleId="ZkladntextChar">
    <w:name w:val="Základní text Char"/>
    <w:link w:val="Zkladntext"/>
    <w:uiPriority w:val="99"/>
    <w:rsid w:val="00EA5CD4"/>
    <w:rPr>
      <w:sz w:val="24"/>
    </w:rPr>
  </w:style>
  <w:style w:type="paragraph" w:styleId="Zkladntext2">
    <w:name w:val="Body Text 2"/>
    <w:basedOn w:val="Normln"/>
    <w:link w:val="Zkladntext2Char"/>
    <w:uiPriority w:val="99"/>
    <w:semiHidden/>
    <w:unhideWhenUsed/>
    <w:rsid w:val="003F6F63"/>
    <w:pPr>
      <w:spacing w:line="480" w:lineRule="auto"/>
    </w:pPr>
    <w:rPr>
      <w:rFonts w:ascii="Calibri" w:hAnsi="Calibri"/>
      <w:szCs w:val="20"/>
      <w:lang w:val="x-none" w:eastAsia="x-none"/>
    </w:rPr>
  </w:style>
  <w:style w:type="character" w:customStyle="1" w:styleId="Zkladntext2Char">
    <w:name w:val="Základní text 2 Char"/>
    <w:link w:val="Zkladntext2"/>
    <w:uiPriority w:val="99"/>
    <w:semiHidden/>
    <w:rsid w:val="003F6F63"/>
    <w:rPr>
      <w:sz w:val="24"/>
    </w:rPr>
  </w:style>
  <w:style w:type="paragraph" w:styleId="Zkladntextodsazen">
    <w:name w:val="Body Text Indent"/>
    <w:basedOn w:val="Normln"/>
    <w:link w:val="ZkladntextodsazenChar"/>
    <w:rsid w:val="00DE22F5"/>
    <w:pPr>
      <w:spacing w:line="240" w:lineRule="auto"/>
      <w:ind w:left="283"/>
      <w:jc w:val="left"/>
    </w:pPr>
    <w:rPr>
      <w:rFonts w:eastAsia="Times New Roman"/>
      <w:sz w:val="20"/>
      <w:szCs w:val="20"/>
      <w:lang w:val="x-none" w:eastAsia="x-none"/>
    </w:rPr>
  </w:style>
  <w:style w:type="character" w:customStyle="1" w:styleId="ZkladntextodsazenChar">
    <w:name w:val="Základní text odsazený Char"/>
    <w:link w:val="Zkladntextodsazen"/>
    <w:rsid w:val="00DE22F5"/>
    <w:rPr>
      <w:rFonts w:ascii="Times New Roman" w:eastAsia="Times New Roman" w:hAnsi="Times New Roman"/>
    </w:rPr>
  </w:style>
  <w:style w:type="paragraph" w:styleId="Zhlav">
    <w:name w:val="header"/>
    <w:basedOn w:val="Normln"/>
    <w:rsid w:val="0096333D"/>
    <w:pPr>
      <w:tabs>
        <w:tab w:val="center" w:pos="4536"/>
        <w:tab w:val="right" w:pos="9072"/>
      </w:tabs>
    </w:pPr>
  </w:style>
  <w:style w:type="paragraph" w:styleId="Zpat">
    <w:name w:val="footer"/>
    <w:basedOn w:val="Normln"/>
    <w:link w:val="ZpatChar"/>
    <w:uiPriority w:val="99"/>
    <w:rsid w:val="0096333D"/>
    <w:pPr>
      <w:tabs>
        <w:tab w:val="center" w:pos="4536"/>
        <w:tab w:val="right" w:pos="9072"/>
      </w:tabs>
    </w:pPr>
  </w:style>
  <w:style w:type="paragraph" w:styleId="Textbubliny">
    <w:name w:val="Balloon Text"/>
    <w:basedOn w:val="Normln"/>
    <w:link w:val="TextbublinyChar"/>
    <w:uiPriority w:val="99"/>
    <w:semiHidden/>
    <w:unhideWhenUsed/>
    <w:rsid w:val="00AA600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600A"/>
    <w:rPr>
      <w:rFonts w:ascii="Tahoma" w:hAnsi="Tahoma" w:cs="Tahoma"/>
      <w:sz w:val="16"/>
      <w:szCs w:val="16"/>
      <w:lang w:eastAsia="en-US"/>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680A8A"/>
    <w:rPr>
      <w:rFonts w:ascii="Times New Roman" w:hAnsi="Times New Roman"/>
      <w:sz w:val="24"/>
      <w:szCs w:val="22"/>
      <w:lang w:eastAsia="en-US"/>
    </w:rPr>
  </w:style>
  <w:style w:type="character" w:styleId="Odkaznakoment">
    <w:name w:val="annotation reference"/>
    <w:uiPriority w:val="99"/>
    <w:unhideWhenUsed/>
    <w:rsid w:val="008D4649"/>
    <w:rPr>
      <w:sz w:val="16"/>
      <w:szCs w:val="16"/>
    </w:rPr>
  </w:style>
  <w:style w:type="paragraph" w:styleId="Textkomente">
    <w:name w:val="annotation text"/>
    <w:basedOn w:val="Normln"/>
    <w:link w:val="TextkomenteChar"/>
    <w:uiPriority w:val="99"/>
    <w:unhideWhenUsed/>
    <w:rsid w:val="008D4649"/>
    <w:rPr>
      <w:sz w:val="20"/>
      <w:szCs w:val="20"/>
      <w:lang w:val="x-none"/>
    </w:rPr>
  </w:style>
  <w:style w:type="character" w:customStyle="1" w:styleId="TextkomenteChar">
    <w:name w:val="Text komentáře Char"/>
    <w:link w:val="Textkomente"/>
    <w:uiPriority w:val="99"/>
    <w:rsid w:val="008D4649"/>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D4649"/>
    <w:rPr>
      <w:b/>
      <w:bCs/>
    </w:rPr>
  </w:style>
  <w:style w:type="character" w:customStyle="1" w:styleId="PedmtkomenteChar">
    <w:name w:val="Předmět komentáře Char"/>
    <w:link w:val="Pedmtkomente"/>
    <w:uiPriority w:val="99"/>
    <w:semiHidden/>
    <w:rsid w:val="008D4649"/>
    <w:rPr>
      <w:rFonts w:ascii="Times New Roman" w:hAnsi="Times New Roman"/>
      <w:b/>
      <w:bCs/>
      <w:lang w:eastAsia="en-US"/>
    </w:rPr>
  </w:style>
  <w:style w:type="paragraph" w:styleId="Revize">
    <w:name w:val="Revision"/>
    <w:hidden/>
    <w:uiPriority w:val="99"/>
    <w:semiHidden/>
    <w:rsid w:val="003D6964"/>
    <w:rPr>
      <w:rFonts w:ascii="Times New Roman" w:hAnsi="Times New Roman"/>
      <w:sz w:val="24"/>
      <w:szCs w:val="22"/>
      <w:lang w:eastAsia="en-US"/>
    </w:rPr>
  </w:style>
  <w:style w:type="paragraph" w:styleId="Zkladntext-prvnodsazen">
    <w:name w:val="Body Text First Indent"/>
    <w:basedOn w:val="Zkladntext"/>
    <w:link w:val="Zkladntext-prvnodsazenChar"/>
    <w:uiPriority w:val="99"/>
    <w:semiHidden/>
    <w:unhideWhenUsed/>
    <w:rsid w:val="009F068F"/>
    <w:pPr>
      <w:ind w:firstLine="210"/>
    </w:pPr>
    <w:rPr>
      <w:rFonts w:ascii="Times New Roman" w:hAnsi="Times New Roman"/>
      <w:szCs w:val="22"/>
      <w:lang w:eastAsia="en-US"/>
    </w:rPr>
  </w:style>
  <w:style w:type="character" w:customStyle="1" w:styleId="Zkladntext-prvnodsazenChar">
    <w:name w:val="Základní text - první odsazený Char"/>
    <w:link w:val="Zkladntext-prvnodsazen"/>
    <w:uiPriority w:val="99"/>
    <w:semiHidden/>
    <w:rsid w:val="009F068F"/>
    <w:rPr>
      <w:rFonts w:ascii="Times New Roman" w:hAnsi="Times New Roman"/>
      <w:sz w:val="24"/>
      <w:szCs w:val="22"/>
      <w:lang w:eastAsia="en-US"/>
    </w:rPr>
  </w:style>
  <w:style w:type="paragraph" w:customStyle="1" w:styleId="Default">
    <w:name w:val="Default"/>
    <w:rsid w:val="009A31C8"/>
    <w:pPr>
      <w:autoSpaceDE w:val="0"/>
      <w:autoSpaceDN w:val="0"/>
      <w:adjustRightInd w:val="0"/>
    </w:pPr>
    <w:rPr>
      <w:rFonts w:cs="Calibri"/>
      <w:color w:val="000000"/>
      <w:sz w:val="24"/>
      <w:szCs w:val="24"/>
    </w:rPr>
  </w:style>
  <w:style w:type="character" w:customStyle="1" w:styleId="cpvselected1">
    <w:name w:val="cpvselected1"/>
    <w:rsid w:val="008F017A"/>
    <w:rPr>
      <w:color w:val="FF0000"/>
    </w:rPr>
  </w:style>
  <w:style w:type="character" w:customStyle="1" w:styleId="Nadpis8Char">
    <w:name w:val="Nadpis 8 Char"/>
    <w:link w:val="Nadpis8"/>
    <w:uiPriority w:val="9"/>
    <w:semiHidden/>
    <w:rsid w:val="008E510E"/>
    <w:rPr>
      <w:rFonts w:ascii="Calibri" w:eastAsia="Times New Roman" w:hAnsi="Calibri" w:cs="Times New Roman"/>
      <w:i/>
      <w:iCs/>
      <w:sz w:val="24"/>
      <w:szCs w:val="24"/>
      <w:lang w:eastAsia="en-US"/>
    </w:rPr>
  </w:style>
  <w:style w:type="character" w:styleId="Siln">
    <w:name w:val="Strong"/>
    <w:uiPriority w:val="22"/>
    <w:qFormat/>
    <w:rsid w:val="00A3362A"/>
    <w:rPr>
      <w:b/>
      <w:bCs/>
    </w:rPr>
  </w:style>
  <w:style w:type="character" w:customStyle="1" w:styleId="ZpatChar">
    <w:name w:val="Zápatí Char"/>
    <w:link w:val="Zpat"/>
    <w:uiPriority w:val="99"/>
    <w:rsid w:val="00FC26C0"/>
    <w:rPr>
      <w:rFonts w:ascii="Times New Roman" w:hAnsi="Times New Roman"/>
      <w:sz w:val="24"/>
      <w:szCs w:val="22"/>
      <w:lang w:eastAsia="en-US"/>
    </w:rPr>
  </w:style>
  <w:style w:type="paragraph" w:customStyle="1" w:styleId="Podtitul">
    <w:name w:val="Podtitul"/>
    <w:basedOn w:val="Normln"/>
    <w:link w:val="PodtitulChar"/>
    <w:qFormat/>
    <w:rsid w:val="00FC26C0"/>
    <w:pPr>
      <w:spacing w:before="240" w:after="0" w:line="240" w:lineRule="auto"/>
      <w:jc w:val="left"/>
    </w:pPr>
    <w:rPr>
      <w:rFonts w:eastAsia="Times New Roman"/>
      <w:b/>
      <w:bCs/>
      <w:sz w:val="28"/>
      <w:szCs w:val="24"/>
      <w:u w:val="single"/>
      <w:lang w:val="x-none" w:eastAsia="cs-CZ"/>
    </w:rPr>
  </w:style>
  <w:style w:type="character" w:customStyle="1" w:styleId="PodtitulChar">
    <w:name w:val="Podtitul Char"/>
    <w:link w:val="Podtitul"/>
    <w:rsid w:val="00FC26C0"/>
    <w:rPr>
      <w:rFonts w:ascii="Times New Roman" w:eastAsia="Times New Roman" w:hAnsi="Times New Roman"/>
      <w:b/>
      <w:bCs/>
      <w:sz w:val="28"/>
      <w:szCs w:val="24"/>
      <w:u w:val="single"/>
      <w:lang w:val="x-none"/>
    </w:rPr>
  </w:style>
  <w:style w:type="paragraph" w:customStyle="1" w:styleId="Textpsmene">
    <w:name w:val="Text písmene"/>
    <w:basedOn w:val="Normln"/>
    <w:uiPriority w:val="99"/>
    <w:rsid w:val="00BA6907"/>
    <w:pPr>
      <w:numPr>
        <w:ilvl w:val="1"/>
        <w:numId w:val="4"/>
      </w:numPr>
      <w:spacing w:after="0" w:line="240" w:lineRule="auto"/>
      <w:outlineLvl w:val="7"/>
    </w:pPr>
    <w:rPr>
      <w:rFonts w:eastAsia="Batang"/>
      <w:szCs w:val="24"/>
      <w:lang w:eastAsia="cs-CZ"/>
    </w:rPr>
  </w:style>
  <w:style w:type="paragraph" w:customStyle="1" w:styleId="Textodstavce">
    <w:name w:val="Text odstavce"/>
    <w:basedOn w:val="Normln"/>
    <w:rsid w:val="00BA6907"/>
    <w:pPr>
      <w:numPr>
        <w:numId w:val="4"/>
      </w:numPr>
      <w:tabs>
        <w:tab w:val="left" w:pos="851"/>
      </w:tabs>
      <w:spacing w:before="120" w:line="240" w:lineRule="auto"/>
      <w:outlineLvl w:val="6"/>
    </w:pPr>
    <w:rPr>
      <w:rFonts w:eastAsia="Batang"/>
      <w:szCs w:val="24"/>
      <w:lang w:eastAsia="cs-CZ"/>
    </w:rPr>
  </w:style>
  <w:style w:type="paragraph" w:customStyle="1" w:styleId="Odrazka1">
    <w:name w:val="Odrazka 1"/>
    <w:basedOn w:val="Normln"/>
    <w:link w:val="Odrazka1Char"/>
    <w:qFormat/>
    <w:rsid w:val="00BA6907"/>
    <w:pPr>
      <w:numPr>
        <w:numId w:val="5"/>
      </w:numPr>
      <w:spacing w:before="60" w:after="60"/>
      <w:jc w:val="left"/>
    </w:pPr>
    <w:rPr>
      <w:rFonts w:eastAsia="Times New Roman"/>
      <w:sz w:val="22"/>
      <w:szCs w:val="24"/>
      <w:lang w:val="en-US"/>
    </w:rPr>
  </w:style>
  <w:style w:type="character" w:customStyle="1" w:styleId="Odrazka1Char">
    <w:name w:val="Odrazka 1 Char"/>
    <w:link w:val="Odrazka1"/>
    <w:rsid w:val="00BA6907"/>
    <w:rPr>
      <w:rFonts w:ascii="Times New Roman" w:eastAsia="Times New Roman" w:hAnsi="Times New Roman"/>
      <w:sz w:val="22"/>
      <w:szCs w:val="24"/>
      <w:lang w:val="en-US" w:eastAsia="en-US"/>
    </w:rPr>
  </w:style>
  <w:style w:type="paragraph" w:customStyle="1" w:styleId="Odrazka2">
    <w:name w:val="Odrazka 2"/>
    <w:basedOn w:val="Odrazka1"/>
    <w:qFormat/>
    <w:rsid w:val="00BA6907"/>
    <w:pPr>
      <w:numPr>
        <w:ilvl w:val="1"/>
      </w:numPr>
      <w:tabs>
        <w:tab w:val="num" w:pos="360"/>
        <w:tab w:val="num" w:pos="1440"/>
        <w:tab w:val="num" w:pos="1701"/>
        <w:tab w:val="num" w:pos="1980"/>
      </w:tabs>
      <w:ind w:left="502" w:hanging="360"/>
    </w:pPr>
  </w:style>
  <w:style w:type="paragraph" w:customStyle="1" w:styleId="Odrazka3">
    <w:name w:val="Odrazka 3"/>
    <w:basedOn w:val="Odrazka2"/>
    <w:qFormat/>
    <w:rsid w:val="00BA6907"/>
    <w:pPr>
      <w:numPr>
        <w:ilvl w:val="2"/>
      </w:numPr>
      <w:tabs>
        <w:tab w:val="clear" w:pos="1304"/>
        <w:tab w:val="num" w:pos="360"/>
        <w:tab w:val="num" w:pos="2160"/>
        <w:tab w:val="num" w:pos="2700"/>
      </w:tabs>
      <w:ind w:left="1004" w:hanging="720"/>
    </w:pPr>
    <w:rPr>
      <w:rFonts w:ascii="Calibri" w:hAnsi="Calibri"/>
      <w:lang w:val="cs-CZ"/>
    </w:rPr>
  </w:style>
  <w:style w:type="paragraph" w:customStyle="1" w:styleId="NormalJustified">
    <w:name w:val="Normal (Justified)"/>
    <w:basedOn w:val="Normln"/>
    <w:rsid w:val="005B58FE"/>
    <w:pPr>
      <w:widowControl w:val="0"/>
      <w:spacing w:after="0" w:line="240" w:lineRule="auto"/>
    </w:pPr>
    <w:rPr>
      <w:rFonts w:eastAsia="Batang"/>
      <w:kern w:val="28"/>
      <w:szCs w:val="20"/>
      <w:lang w:eastAsia="cs-CZ"/>
    </w:rPr>
  </w:style>
  <w:style w:type="character" w:customStyle="1" w:styleId="FontStyle60">
    <w:name w:val="Font Style60"/>
    <w:rsid w:val="002F31F3"/>
  </w:style>
  <w:style w:type="character" w:customStyle="1" w:styleId="nowrap">
    <w:name w:val="nowrap"/>
    <w:rsid w:val="00675B10"/>
  </w:style>
  <w:style w:type="character" w:customStyle="1" w:styleId="preformatted">
    <w:name w:val="preformatted"/>
    <w:rsid w:val="00675B10"/>
  </w:style>
  <w:style w:type="paragraph" w:customStyle="1" w:styleId="Sclient">
    <w:name w:val="S_client"/>
    <w:basedOn w:val="Normln"/>
    <w:rsid w:val="00675B10"/>
    <w:pPr>
      <w:spacing w:before="120" w:line="240" w:lineRule="auto"/>
      <w:jc w:val="center"/>
    </w:pPr>
    <w:rPr>
      <w:rFonts w:ascii="Verdana" w:eastAsia="Times New Roman" w:hAnsi="Verdana"/>
      <w:sz w:val="20"/>
      <w:szCs w:val="20"/>
      <w:lang w:val="de-AT" w:eastAsia="de-DE"/>
    </w:rPr>
  </w:style>
  <w:style w:type="character" w:styleId="Sledovanodkaz">
    <w:name w:val="FollowedHyperlink"/>
    <w:uiPriority w:val="99"/>
    <w:semiHidden/>
    <w:unhideWhenUsed/>
    <w:rsid w:val="00406699"/>
    <w:rPr>
      <w:color w:val="800080"/>
      <w:u w:val="single"/>
    </w:rPr>
  </w:style>
  <w:style w:type="paragraph" w:customStyle="1" w:styleId="NadpisVZ1">
    <w:name w:val="Nadpis VZ 1"/>
    <w:basedOn w:val="Odstavecseseznamem"/>
    <w:qFormat/>
    <w:rsid w:val="00130ED7"/>
    <w:pPr>
      <w:numPr>
        <w:numId w:val="11"/>
      </w:numPr>
      <w:shd w:val="clear" w:color="auto" w:fill="BFBFBF"/>
      <w:tabs>
        <w:tab w:val="num" w:pos="360"/>
      </w:tabs>
      <w:spacing w:after="0" w:line="240" w:lineRule="auto"/>
      <w:ind w:left="567" w:hanging="567"/>
      <w:contextualSpacing/>
      <w:jc w:val="center"/>
    </w:pPr>
    <w:rPr>
      <w:rFonts w:ascii="Arial" w:eastAsia="Times New Roman" w:hAnsi="Arial" w:cs="Arial"/>
      <w:b/>
      <w:color w:val="0000FF"/>
      <w:szCs w:val="24"/>
      <w:lang w:val="cs-CZ" w:eastAsia="cs-CZ"/>
    </w:rPr>
  </w:style>
  <w:style w:type="character" w:customStyle="1" w:styleId="NadpisVZ2Char">
    <w:name w:val="Nadpis VZ 2 Char"/>
    <w:link w:val="NadpisVZ2"/>
    <w:locked/>
    <w:rsid w:val="00130ED7"/>
    <w:rPr>
      <w:rFonts w:ascii="Arial" w:hAnsi="Arial" w:cs="Arial"/>
      <w:b/>
      <w:color w:val="0000FF"/>
      <w:sz w:val="22"/>
      <w:szCs w:val="22"/>
      <w:u w:val="single"/>
    </w:rPr>
  </w:style>
  <w:style w:type="paragraph" w:customStyle="1" w:styleId="NadpisVZ2">
    <w:name w:val="Nadpis VZ 2"/>
    <w:basedOn w:val="Odstavecseseznamem"/>
    <w:link w:val="NadpisVZ2Char"/>
    <w:qFormat/>
    <w:rsid w:val="00130ED7"/>
    <w:pPr>
      <w:numPr>
        <w:ilvl w:val="1"/>
        <w:numId w:val="11"/>
      </w:numPr>
      <w:spacing w:after="0" w:line="240" w:lineRule="auto"/>
      <w:ind w:left="567" w:hanging="567"/>
      <w:contextualSpacing/>
      <w:jc w:val="left"/>
    </w:pPr>
    <w:rPr>
      <w:rFonts w:ascii="Arial" w:hAnsi="Arial" w:cs="Arial"/>
      <w:b/>
      <w:color w:val="0000FF"/>
      <w:sz w:val="22"/>
      <w:u w:val="single"/>
      <w:lang w:val="cs-CZ" w:eastAsia="cs-CZ"/>
    </w:rPr>
  </w:style>
  <w:style w:type="paragraph" w:customStyle="1" w:styleId="NadpisVZ3">
    <w:name w:val="Nadpis VZ 3"/>
    <w:basedOn w:val="NadpisVZ2"/>
    <w:qFormat/>
    <w:rsid w:val="00130ED7"/>
    <w:pPr>
      <w:numPr>
        <w:ilvl w:val="2"/>
      </w:numPr>
      <w:tabs>
        <w:tab w:val="num" w:pos="360"/>
        <w:tab w:val="num" w:pos="3576"/>
      </w:tabs>
      <w:autoSpaceDE w:val="0"/>
      <w:autoSpaceDN w:val="0"/>
      <w:adjustRightInd w:val="0"/>
      <w:spacing w:after="120"/>
      <w:ind w:left="851" w:hanging="851"/>
      <w:jc w:val="both"/>
    </w:pPr>
    <w:rPr>
      <w:szCs w:val="20"/>
      <w:u w:val="none"/>
    </w:rPr>
  </w:style>
  <w:style w:type="paragraph" w:customStyle="1" w:styleId="PFI-odstavec">
    <w:name w:val="PFI-odstavec"/>
    <w:basedOn w:val="Normln"/>
    <w:link w:val="PFI-odstavecChar"/>
    <w:uiPriority w:val="99"/>
    <w:rsid w:val="00982735"/>
    <w:pPr>
      <w:tabs>
        <w:tab w:val="num" w:pos="680"/>
      </w:tabs>
      <w:suppressAutoHyphens/>
      <w:spacing w:line="240" w:lineRule="auto"/>
    </w:pPr>
    <w:rPr>
      <w:rFonts w:ascii="Heuristica" w:eastAsia="Times New Roman" w:hAnsi="Heuristica"/>
      <w:sz w:val="22"/>
      <w:szCs w:val="24"/>
      <w:lang w:eastAsia="ar-SA"/>
    </w:rPr>
  </w:style>
  <w:style w:type="character" w:customStyle="1" w:styleId="PFI-odstavecChar">
    <w:name w:val="PFI-odstavec Char"/>
    <w:link w:val="PFI-odstavec"/>
    <w:uiPriority w:val="99"/>
    <w:rsid w:val="00982735"/>
    <w:rPr>
      <w:rFonts w:ascii="Heuristica" w:eastAsia="Times New Roman" w:hAnsi="Heuristica"/>
      <w:sz w:val="22"/>
      <w:szCs w:val="24"/>
      <w:lang w:eastAsia="ar-SA"/>
    </w:rPr>
  </w:style>
  <w:style w:type="paragraph" w:customStyle="1" w:styleId="PFI-pismeno">
    <w:name w:val="PFI-pismeno"/>
    <w:basedOn w:val="Normln"/>
    <w:rsid w:val="0027030F"/>
    <w:pPr>
      <w:tabs>
        <w:tab w:val="num" w:pos="1361"/>
      </w:tabs>
      <w:suppressAutoHyphens/>
      <w:spacing w:line="240" w:lineRule="auto"/>
      <w:ind w:left="680"/>
    </w:pPr>
    <w:rPr>
      <w:rFonts w:ascii="Heuristica" w:eastAsia="Times New Roman" w:hAnsi="Heuristica"/>
      <w:sz w:val="22"/>
      <w:szCs w:val="24"/>
      <w:lang w:eastAsia="ar-SA"/>
    </w:rPr>
  </w:style>
  <w:style w:type="paragraph" w:customStyle="1" w:styleId="Normln-Odstavec">
    <w:name w:val="Normální - Odstavec"/>
    <w:basedOn w:val="Normln"/>
    <w:link w:val="Normln-OdstavecCharChar"/>
    <w:uiPriority w:val="99"/>
    <w:rsid w:val="00827456"/>
    <w:pPr>
      <w:tabs>
        <w:tab w:val="num" w:pos="567"/>
      </w:tabs>
      <w:spacing w:line="240" w:lineRule="auto"/>
    </w:pPr>
    <w:rPr>
      <w:rFonts w:eastAsia="MS ??"/>
      <w:sz w:val="22"/>
      <w:szCs w:val="24"/>
      <w:lang w:eastAsia="cs-CZ"/>
    </w:rPr>
  </w:style>
  <w:style w:type="paragraph" w:customStyle="1" w:styleId="Normln-msk">
    <w:name w:val="Normální - Římská"/>
    <w:basedOn w:val="Normln"/>
    <w:uiPriority w:val="99"/>
    <w:rsid w:val="00827456"/>
    <w:pPr>
      <w:tabs>
        <w:tab w:val="num" w:pos="1701"/>
        <w:tab w:val="left" w:pos="1985"/>
      </w:tabs>
      <w:spacing w:line="240" w:lineRule="auto"/>
      <w:ind w:left="1134"/>
    </w:pPr>
    <w:rPr>
      <w:rFonts w:eastAsia="MS ??"/>
      <w:sz w:val="22"/>
      <w:szCs w:val="24"/>
    </w:rPr>
  </w:style>
  <w:style w:type="character" w:customStyle="1" w:styleId="Normln-OdstavecCharChar">
    <w:name w:val="Normální - Odstavec Char Char"/>
    <w:link w:val="Normln-Odstavec"/>
    <w:uiPriority w:val="99"/>
    <w:locked/>
    <w:rsid w:val="00827456"/>
    <w:rPr>
      <w:rFonts w:ascii="Times New Roman" w:eastAsia="MS ??" w:hAnsi="Times New Roman"/>
      <w:sz w:val="22"/>
      <w:szCs w:val="24"/>
    </w:rPr>
  </w:style>
  <w:style w:type="paragraph" w:customStyle="1" w:styleId="Normln-Psmeno">
    <w:name w:val="Normální - Písmeno"/>
    <w:basedOn w:val="Normln"/>
    <w:uiPriority w:val="99"/>
    <w:rsid w:val="0054354F"/>
    <w:pPr>
      <w:spacing w:line="240" w:lineRule="auto"/>
    </w:pPr>
    <w:rPr>
      <w:rFonts w:eastAsia="MS ??"/>
      <w:sz w:val="22"/>
      <w:szCs w:val="24"/>
      <w:lang w:eastAsia="cs-CZ"/>
    </w:rPr>
  </w:style>
  <w:style w:type="character" w:customStyle="1" w:styleId="Zvraznn1">
    <w:name w:val="Zvýraznění1"/>
    <w:qFormat/>
    <w:locked/>
    <w:rsid w:val="00597B3C"/>
    <w:rPr>
      <w:i/>
      <w:iCs/>
      <w:color w:val="5A5A5A"/>
    </w:rPr>
  </w:style>
  <w:style w:type="character" w:customStyle="1" w:styleId="RLTextlnkuslovanChar">
    <w:name w:val="RL Text článku číslovaný Char"/>
    <w:link w:val="RLTextlnkuslovan"/>
    <w:locked/>
    <w:rsid w:val="00A10BF3"/>
    <w:rPr>
      <w:sz w:val="24"/>
    </w:rPr>
  </w:style>
  <w:style w:type="paragraph" w:customStyle="1" w:styleId="RLTextlnkuslovan">
    <w:name w:val="RL Text článku číslovaný"/>
    <w:basedOn w:val="Normln"/>
    <w:link w:val="RLTextlnkuslovanChar"/>
    <w:qFormat/>
    <w:rsid w:val="00A10BF3"/>
    <w:pPr>
      <w:numPr>
        <w:numId w:val="29"/>
      </w:numPr>
      <w:spacing w:line="280" w:lineRule="exact"/>
    </w:pPr>
    <w:rPr>
      <w:rFonts w:ascii="Calibri" w:hAnsi="Calibri"/>
      <w:szCs w:val="20"/>
      <w:lang w:eastAsia="cs-CZ"/>
    </w:rPr>
  </w:style>
  <w:style w:type="paragraph" w:styleId="Zkladntextodsazen3">
    <w:name w:val="Body Text Indent 3"/>
    <w:basedOn w:val="Normln"/>
    <w:link w:val="Zkladntextodsazen3Char"/>
    <w:uiPriority w:val="99"/>
    <w:semiHidden/>
    <w:unhideWhenUsed/>
    <w:rsid w:val="004823BF"/>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4823BF"/>
    <w:rPr>
      <w:rFonts w:ascii="Times New Roman" w:hAnsi="Times New Roman"/>
      <w:sz w:val="16"/>
      <w:szCs w:val="16"/>
      <w:lang w:eastAsia="en-US"/>
    </w:rPr>
  </w:style>
  <w:style w:type="character" w:styleId="Nevyeenzmnka">
    <w:name w:val="Unresolved Mention"/>
    <w:basedOn w:val="Standardnpsmoodstavce"/>
    <w:uiPriority w:val="99"/>
    <w:semiHidden/>
    <w:unhideWhenUsed/>
    <w:rsid w:val="003C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3595">
      <w:bodyDiv w:val="1"/>
      <w:marLeft w:val="0"/>
      <w:marRight w:val="0"/>
      <w:marTop w:val="0"/>
      <w:marBottom w:val="0"/>
      <w:divBdr>
        <w:top w:val="none" w:sz="0" w:space="0" w:color="auto"/>
        <w:left w:val="none" w:sz="0" w:space="0" w:color="auto"/>
        <w:bottom w:val="none" w:sz="0" w:space="0" w:color="auto"/>
        <w:right w:val="none" w:sz="0" w:space="0" w:color="auto"/>
      </w:divBdr>
    </w:div>
    <w:div w:id="382601205">
      <w:bodyDiv w:val="1"/>
      <w:marLeft w:val="0"/>
      <w:marRight w:val="0"/>
      <w:marTop w:val="0"/>
      <w:marBottom w:val="0"/>
      <w:divBdr>
        <w:top w:val="none" w:sz="0" w:space="0" w:color="auto"/>
        <w:left w:val="none" w:sz="0" w:space="0" w:color="auto"/>
        <w:bottom w:val="none" w:sz="0" w:space="0" w:color="auto"/>
        <w:right w:val="none" w:sz="0" w:space="0" w:color="auto"/>
      </w:divBdr>
    </w:div>
    <w:div w:id="607616939">
      <w:bodyDiv w:val="1"/>
      <w:marLeft w:val="0"/>
      <w:marRight w:val="0"/>
      <w:marTop w:val="0"/>
      <w:marBottom w:val="0"/>
      <w:divBdr>
        <w:top w:val="none" w:sz="0" w:space="0" w:color="auto"/>
        <w:left w:val="none" w:sz="0" w:space="0" w:color="auto"/>
        <w:bottom w:val="none" w:sz="0" w:space="0" w:color="auto"/>
        <w:right w:val="none" w:sz="0" w:space="0" w:color="auto"/>
      </w:divBdr>
    </w:div>
    <w:div w:id="908002888">
      <w:bodyDiv w:val="1"/>
      <w:marLeft w:val="0"/>
      <w:marRight w:val="0"/>
      <w:marTop w:val="0"/>
      <w:marBottom w:val="0"/>
      <w:divBdr>
        <w:top w:val="none" w:sz="0" w:space="0" w:color="auto"/>
        <w:left w:val="none" w:sz="0" w:space="0" w:color="auto"/>
        <w:bottom w:val="none" w:sz="0" w:space="0" w:color="auto"/>
        <w:right w:val="none" w:sz="0" w:space="0" w:color="auto"/>
      </w:divBdr>
    </w:div>
    <w:div w:id="1190680562">
      <w:bodyDiv w:val="1"/>
      <w:marLeft w:val="0"/>
      <w:marRight w:val="0"/>
      <w:marTop w:val="0"/>
      <w:marBottom w:val="0"/>
      <w:divBdr>
        <w:top w:val="none" w:sz="0" w:space="0" w:color="auto"/>
        <w:left w:val="none" w:sz="0" w:space="0" w:color="auto"/>
        <w:bottom w:val="none" w:sz="0" w:space="0" w:color="auto"/>
        <w:right w:val="none" w:sz="0" w:space="0" w:color="auto"/>
      </w:divBdr>
    </w:div>
    <w:div w:id="1202401750">
      <w:bodyDiv w:val="1"/>
      <w:marLeft w:val="0"/>
      <w:marRight w:val="0"/>
      <w:marTop w:val="0"/>
      <w:marBottom w:val="0"/>
      <w:divBdr>
        <w:top w:val="none" w:sz="0" w:space="0" w:color="auto"/>
        <w:left w:val="none" w:sz="0" w:space="0" w:color="auto"/>
        <w:bottom w:val="none" w:sz="0" w:space="0" w:color="auto"/>
        <w:right w:val="none" w:sz="0" w:space="0" w:color="auto"/>
      </w:divBdr>
    </w:div>
    <w:div w:id="1334453265">
      <w:bodyDiv w:val="1"/>
      <w:marLeft w:val="0"/>
      <w:marRight w:val="0"/>
      <w:marTop w:val="0"/>
      <w:marBottom w:val="0"/>
      <w:divBdr>
        <w:top w:val="none" w:sz="0" w:space="0" w:color="auto"/>
        <w:left w:val="none" w:sz="0" w:space="0" w:color="auto"/>
        <w:bottom w:val="none" w:sz="0" w:space="0" w:color="auto"/>
        <w:right w:val="none" w:sz="0" w:space="0" w:color="auto"/>
      </w:divBdr>
    </w:div>
    <w:div w:id="1732653382">
      <w:bodyDiv w:val="1"/>
      <w:marLeft w:val="0"/>
      <w:marRight w:val="0"/>
      <w:marTop w:val="0"/>
      <w:marBottom w:val="0"/>
      <w:divBdr>
        <w:top w:val="none" w:sz="0" w:space="0" w:color="auto"/>
        <w:left w:val="none" w:sz="0" w:space="0" w:color="auto"/>
        <w:bottom w:val="none" w:sz="0" w:space="0" w:color="auto"/>
        <w:right w:val="none" w:sz="0" w:space="0" w:color="auto"/>
      </w:divBdr>
    </w:div>
    <w:div w:id="17864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vak@kroupahelan.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azky.cheb.cz/vz000008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azky.cheb.cz/profile_display_2.html" TargetMode="External"/><Relationship Id="rId5" Type="http://schemas.openxmlformats.org/officeDocument/2006/relationships/styles" Target="styles.xml"/><Relationship Id="rId15" Type="http://schemas.openxmlformats.org/officeDocument/2006/relationships/hyperlink" Target="https://zakazky.cheb.cz/profile_display_2.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azky.cheb.cz/manual_2/ezak-manual-dodavate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_x010d_et xmlns="3848efb2-dc0b-47a0-b1f8-0f610fb0e147">1</Po_x010d_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6CAA8C11FC7449A4689843A7277A2A" ma:contentTypeVersion="14" ma:contentTypeDescription="Vytvoří nový dokument" ma:contentTypeScope="" ma:versionID="2a7aabd4df9a590b52fa45459f518735">
  <xsd:schema xmlns:xsd="http://www.w3.org/2001/XMLSchema" xmlns:xs="http://www.w3.org/2001/XMLSchema" xmlns:p="http://schemas.microsoft.com/office/2006/metadata/properties" xmlns:ns2="3848efb2-dc0b-47a0-b1f8-0f610fb0e147" xmlns:ns3="fdcdc727-cdef-4a82-91f1-c82bc2f2aa0d" targetNamespace="http://schemas.microsoft.com/office/2006/metadata/properties" ma:root="true" ma:fieldsID="699a28836603993977a7f52253e54443" ns2:_="" ns3:_="">
    <xsd:import namespace="3848efb2-dc0b-47a0-b1f8-0f610fb0e147"/>
    <xsd:import namespace="fdcdc727-cdef-4a82-91f1-c82bc2f2a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o_x010d_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efb2-dc0b-47a0-b1f8-0f610fb0e1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o_x010d_et" ma:index="21" nillable="true" ma:displayName="Počet" ma:default="1" ma:format="Dropdown" ma:internalName="Po_x010d_e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dcdc727-cdef-4a82-91f1-c82bc2f2aa0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D75EF-D391-4617-BAC8-BF4D1542E7C7}">
  <ds:schemaRefs>
    <ds:schemaRef ds:uri="http://schemas.microsoft.com/office/2006/metadata/properties"/>
    <ds:schemaRef ds:uri="http://schemas.microsoft.com/office/infopath/2007/PartnerControls"/>
    <ds:schemaRef ds:uri="3848efb2-dc0b-47a0-b1f8-0f610fb0e147"/>
  </ds:schemaRefs>
</ds:datastoreItem>
</file>

<file path=customXml/itemProps2.xml><?xml version="1.0" encoding="utf-8"?>
<ds:datastoreItem xmlns:ds="http://schemas.openxmlformats.org/officeDocument/2006/customXml" ds:itemID="{A6D36446-4685-4673-A3F3-E425EEC5FF58}">
  <ds:schemaRefs>
    <ds:schemaRef ds:uri="http://schemas.microsoft.com/sharepoint/v3/contenttype/forms"/>
  </ds:schemaRefs>
</ds:datastoreItem>
</file>

<file path=customXml/itemProps3.xml><?xml version="1.0" encoding="utf-8"?>
<ds:datastoreItem xmlns:ds="http://schemas.openxmlformats.org/officeDocument/2006/customXml" ds:itemID="{4E0611B6-1114-4398-AB8F-6A6905CD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efb2-dc0b-47a0-b1f8-0f610fb0e147"/>
    <ds:schemaRef ds:uri="fdcdc727-cdef-4a82-91f1-c82bc2f2a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5669</Words>
  <Characters>33453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39044</CharactersWithSpaces>
  <SharedDoc>false</SharedDoc>
  <HLinks>
    <vt:vector size="30" baseType="variant">
      <vt:variant>
        <vt:i4>2359334</vt:i4>
      </vt:variant>
      <vt:variant>
        <vt:i4>12</vt:i4>
      </vt:variant>
      <vt:variant>
        <vt:i4>0</vt:i4>
      </vt:variant>
      <vt:variant>
        <vt:i4>5</vt:i4>
      </vt:variant>
      <vt:variant>
        <vt:lpwstr>https://zakazky.cheb.cz/profile_display_2.html</vt:lpwstr>
      </vt:variant>
      <vt:variant>
        <vt:lpwstr/>
      </vt:variant>
      <vt:variant>
        <vt:i4>3014739</vt:i4>
      </vt:variant>
      <vt:variant>
        <vt:i4>9</vt:i4>
      </vt:variant>
      <vt:variant>
        <vt:i4>0</vt:i4>
      </vt:variant>
      <vt:variant>
        <vt:i4>5</vt:i4>
      </vt:variant>
      <vt:variant>
        <vt:lpwstr>https://zakazky.cheb.cz/manual_2/ezak-manual-dodavatele-pdf</vt:lpwstr>
      </vt:variant>
      <vt:variant>
        <vt:lpwstr/>
      </vt:variant>
      <vt:variant>
        <vt:i4>3145747</vt:i4>
      </vt:variant>
      <vt:variant>
        <vt:i4>6</vt:i4>
      </vt:variant>
      <vt:variant>
        <vt:i4>0</vt:i4>
      </vt:variant>
      <vt:variant>
        <vt:i4>5</vt:i4>
      </vt:variant>
      <vt:variant>
        <vt:lpwstr>mailto:danihelkova@cheb.cz</vt:lpwstr>
      </vt:variant>
      <vt:variant>
        <vt:lpwstr/>
      </vt:variant>
      <vt:variant>
        <vt:i4>3211288</vt:i4>
      </vt:variant>
      <vt:variant>
        <vt:i4>3</vt:i4>
      </vt:variant>
      <vt:variant>
        <vt:i4>0</vt:i4>
      </vt:variant>
      <vt:variant>
        <vt:i4>5</vt:i4>
      </vt:variant>
      <vt:variant>
        <vt:lpwstr>mailto:kurucz@cheb.cz</vt:lpwstr>
      </vt:variant>
      <vt:variant>
        <vt:lpwstr/>
      </vt:variant>
      <vt:variant>
        <vt:i4>2359334</vt:i4>
      </vt:variant>
      <vt:variant>
        <vt:i4>0</vt:i4>
      </vt:variant>
      <vt:variant>
        <vt:i4>0</vt:i4>
      </vt:variant>
      <vt:variant>
        <vt:i4>5</vt:i4>
      </vt:variant>
      <vt:variant>
        <vt:lpwstr>https://zakazky.cheb.cz/profile_display_2.html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Maroš Sovák z KROUPAHELÁN</cp:lastModifiedBy>
  <cp:revision>3</cp:revision>
  <dcterms:created xsi:type="dcterms:W3CDTF">2022-01-07T15:33:00Z</dcterms:created>
  <dcterms:modified xsi:type="dcterms:W3CDTF">2022-01-10T10:49:00Z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0x010100306CAA8C11FC7449A4689843A7277A2A</vt:lpwstr>
  </property>
</Properties>
</file>